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pict>
          <v:shape type="#_x0000_t75" style="width:185px;height:24px">
            <v:imagedata r:id="rId7" o:title=""/>
          </v:shape>
        </w:pict>
      </w:r>
    </w:p>
    <w:p>
      <w:pPr>
        <w:jc w:val="left"/>
        <w:spacing w:after="500"/>
      </w:pPr>
      <w:r>
        <w:rPr>
          <w:rFonts w:ascii="Georgia" w:hAnsi="Georgia" w:cs="Georgia"/>
          <w:sz w:val="64"/>
          <w:szCs w:val="64"/>
          <w:i/>
          <w:iCs/>
        </w:rPr>
        <w:t xml:space="preserve">Положение о внутришкольном контроле</w:t>
      </w:r>
    </w:p>
    <w:p>
      <w:pPr>
        <w:jc w:val="both"/>
        <w:spacing w:after="400"/>
      </w:pPr>
      <w:r>
        <w:rPr>
          <w:rFonts w:ascii="Georgia" w:hAnsi="Georgia" w:cs="Georgia"/>
          <w:sz w:val="24"/>
          <w:szCs w:val="24"/>
          <w:b/>
        </w:rPr>
        <w:t xml:space="preserve">По просьбам читателей мы публикуем положение о внутришкольном контроле, в котором описаны задачи и содержание контрольной деятельности. Кроме того, в представленном положении четко определены методы, виды и формы контроля, что далеко не всегда удается разработчикам такого рода локальных нормативных актов. Завершает же положение описание алгоритма организации внутришкольного контроля.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1. Общие положения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1.1. Настоящее положение о внутришкольном контроле регламентирует содержание и порядок проведения внутришкольного контроля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далее — ВШК) в ЧОУ-СОШ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«</w:t>
      </w:r>
      <w:r>
        <w:rPr>
          <w:rFonts w:ascii="Georgia" w:hAnsi="Georgia" w:cs="Georgia"/>
          <w:sz w:val="24"/>
          <w:szCs w:val="24"/>
        </w:rPr>
        <w:t xml:space="preserve">Новый путь»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далее — школа).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1.2. Внутришкольный контроль — независимая от внешнего влияния деятельность школы по проверке и оценке своей работы, проводимая ею с целью принятия или коррекции управленческих решений.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1.3. Положение принимается в установленном уставом школы порядке и утверждается приказом директора школы.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2. Задачи ВШК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Задачами внутришкольного контроля являются: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2.1. осуществление контроля за исполнением действующего законодательства Российской Федерации, субъекта Российской Федерации в сфере образования и локальных нормативных актов школы;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2.2. анализ причин, лежащих в основе нарушений законодательства в сфере образования, выявленных в школе, принятие мер по их предупреждению;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2.3. анализ и экспертная оценка результативности и эффективности деятельности школы;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2.4. координация деятельности по вопросам организации бухгалтерского учета, налогового учета и в отдельных случаях управленческого учета, обеспечение единого подхода при отражении на счетах бухгалтерского учета, в регистрах налогового учета хозяйственных операций;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2.5. объединение всей совокупности финансово-хозяйственной жизни школы в единую систему и обеспечение бесперебойного функционирования образовательной организации;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2.6. изучение процесса и результатов деятельности, выявление положительных и отрицательных тенденций в организации работы школы, разработка на этой основе предложений по улучшению деятельности образовательной организации или устранению негативных тенденций в ее развитии и функционировании;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2.7. анализ результатов реализации приказов и распоряжений по школе;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2.8. оказание методической помощи педагогическим работникам в процессе и по итогам ВШК.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3. Содержание ВШК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3.1. Соблюдение требований законодательства Российской Федерации, субъекта Российской Федерации в сфере образования, включая выполнение СанПиН, требований к охране труда и здоровья работников и учащихся.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3.2. Соблюдение устава, правил внутреннего трудового распорядка и иных локальных нормативных актов школы.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3.3. Уровень знаний, умений и навыков учащихся, их компетенции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в соответствии с ФГОС ОО), качества знаний. Оценка качества образовательного процесса и его результатов на всех уровнях общего образования предполагает: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оценку личностных образовательных результатов: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социализированности, воспитанности;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учебно-познавательной мотивации каждого ученика по отношению к каждому учебному предмету;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сформированности у учащихся ценностей семьи, ведения здорового образа жизни, навыков организации досуга;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оценку метапредметных образовательных результатов: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реализации регулятивных УУД;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реализации познавательных УУД;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реализации коммуникативных УУД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смысловое чтение, работа в группе, монологическая речь);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владения ИКТ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преобразование информации, владение компьютером, навыки грамотного использования интернета);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оценку предметных образовательных результатов: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качество и динамика обученности;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уровень обучаемости;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— участие и победы в предметных конкурсах, олимпиадах.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3.4. Соблюдение порядка проведения промежуточной и итоговой аттестации учащихся и текущего контроля их успеваемости.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3.5. Реализация воспитательных программ и их результативность.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3.6. Использование методического обеспечения в образовательном процессе.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3.7. Реализация утвержденных образовательных программ и учебных планов, соблюдение утвержденных учебных графиков.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3.8. Ведение школьной документации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планы, классные журналы, дневники и тетради учащихся, журналы внеурочной деятельности </w:t>
      </w:r>
    </w:p>
    <w:p>
      <w:r>
        <w:rPr>
          <w:rFonts w:ascii="Georgia" w:hAnsi="Georgia" w:cs="Georgia"/>
          <w:sz w:val="24"/>
          <w:szCs w:val="24"/>
        </w:rPr>
        <w:t xml:space="preserve">и т. д.</w:t>
      </w:r>
      <w:r>
        <w:rPr>
          <w:rFonts w:ascii="Georgia" w:hAnsi="Georgia" w:cs="Georgia"/>
          <w:sz w:val="24"/>
          <w:szCs w:val="24"/>
        </w:rPr>
        <w:t xml:space="preserve">).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3.9. Работа методических объединений, библиотеки, медиатеки.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3.10. Организация питания и медицинского обслуживания учащихся.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3.11. Обеспечение сохранности имущества школы.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3.12. Внутренний финансовый контроль: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соответствие деятельности школы учредительным документам;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исполнение плана финансово-хозяйственной деятельности;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использование средств регионального бюджета, полученных в виде субвенций;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поступление и расходование средств от иной приносящей доход деятельности;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ведение бухгалтерского учета, достоверность бухгалтерской отчетности;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осуществление финансово-хозяйственной жизни учреждения наиболее эффективным путем;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формирование своевременной и надежной финансовой и управленческой информации, а также обеспечение точности и полноты бухгалтерского учета и иные вопросы в рамках компетенции администрации школы.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4. Методы контроля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Для проведения ВШК используются следующие методы: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анкетирование;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наблюдение;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анализ;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хронометраж;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тестирование;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социологический опрос;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мониторинг;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письменная и устная проверка знаний;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изучение документации;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беседа;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изучение документов;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инвентаризация;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посещение уроков и других мероприятий.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5. Виды ВШК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5.1. По степени охвата контрольными процедурами выделяются тематический и комплексный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фронтальный) ВШК: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5.1.1.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тематический</w:t>
      </w:r>
      <w:r>
        <w:rPr>
          <w:rFonts w:ascii="Georgia" w:hAnsi="Georgia" w:cs="Georgia"/>
          <w:sz w:val="24"/>
          <w:szCs w:val="24"/>
        </w:rPr>
        <w:t xml:space="preserve"> ВШК предполагает глубокое изучение какого-либо конкретного вопроса, одного направления деятельности школы, ее подразделения, методического объединения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творческой группы и пр.), параллели классов, класса, педагога;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5.1.2.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комплексный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фронтальный) ВШК предусматривает всестороннее изучение деятельности школы, ее подразделения, методического объединения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творческой группы и пр.), параллели классов, класса, педагога.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5.2. По содержанию деятельности выделяются следующие виды ВШК: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5.2.1.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организационный</w:t>
      </w:r>
      <w:r>
        <w:rPr>
          <w:rFonts w:ascii="Georgia" w:hAnsi="Georgia" w:cs="Georgia"/>
          <w:sz w:val="24"/>
          <w:szCs w:val="24"/>
        </w:rPr>
        <w:t xml:space="preserve"> контроль, включающий в себя контроль осуществления организационной деятельности по любому направлению деятельности школы, ее подразделения, методического объединения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творческой группы и пр.), параллели классов, класса, педагога;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5.2.2.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финансовый</w:t>
      </w:r>
      <w:r>
        <w:rPr>
          <w:rFonts w:ascii="Georgia" w:hAnsi="Georgia" w:cs="Georgia"/>
          <w:sz w:val="24"/>
          <w:szCs w:val="24"/>
        </w:rPr>
        <w:t xml:space="preserve"> контроль — контроль за соблюдением финансовой дисциплины в школе, ее обеспечением научно обоснованными и подтвержденными практикой расчетами и нормами, регулирующими финансово-хозяйственную деятельность;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5.2.3.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технический</w:t>
      </w:r>
      <w:r>
        <w:rPr>
          <w:rFonts w:ascii="Georgia" w:hAnsi="Georgia" w:cs="Georgia"/>
          <w:sz w:val="24"/>
          <w:szCs w:val="24"/>
        </w:rPr>
        <w:t xml:space="preserve"> контроль — контроль за применяемой в школе техникой и оборудованием, эффективностью их использования;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5.2.4.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юридический</w:t>
      </w:r>
      <w:r>
        <w:rPr>
          <w:rFonts w:ascii="Georgia" w:hAnsi="Georgia" w:cs="Georgia"/>
          <w:sz w:val="24"/>
          <w:szCs w:val="24"/>
        </w:rPr>
        <w:t xml:space="preserve"> контроль — контроль за разработкой и исполнением устава и иных локальных нормативных актов школы, исполнением федеральных и региональных законодательных актов и положений;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5.2.5.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бухгалтерский</w:t>
      </w:r>
      <w:r>
        <w:rPr>
          <w:rFonts w:ascii="Georgia" w:hAnsi="Georgia" w:cs="Georgia"/>
          <w:sz w:val="24"/>
          <w:szCs w:val="24"/>
        </w:rPr>
        <w:t xml:space="preserve"> контроль — контроль за организацией внутрихозяйственного бухгалтерского учета, обеспечением работников учреждения достоверной и своевременной информацией, в том числе и об эффективности их деятельности;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5.2.6.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контроль безопасности</w:t>
      </w:r>
      <w:r>
        <w:rPr>
          <w:rFonts w:ascii="Georgia" w:hAnsi="Georgia" w:cs="Georgia"/>
          <w:sz w:val="24"/>
          <w:szCs w:val="24"/>
        </w:rPr>
        <w:t xml:space="preserve"> — обеспечение организационного, технологического и технического функционирования школы, выявление и своевременное предотвращение негативных вторжений из внешней и внутренней среды, способных оказать влияние на различные направления деятельности, сохранность школы как имущественного комплекса.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5.3. Для осуществления контроля образовательного процесса выделяются следующие виды ВШК: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5.3.1.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персональный </w:t>
      </w:r>
      <w:r>
        <w:rPr>
          <w:rFonts w:ascii="Georgia" w:hAnsi="Georgia" w:cs="Georgia"/>
          <w:sz w:val="24"/>
          <w:szCs w:val="24"/>
        </w:rPr>
        <w:t xml:space="preserve">контроль, предполагающий изучение и анализ педагогической деятельности отдельного педагогического работника, целью которого является изучение соответствия уровня компетентности работника требованиям, предъявляемым к его квалификации, профессионализму и продуктивности;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5.3.2.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классно-обобщающий</w:t>
      </w:r>
      <w:r>
        <w:rPr>
          <w:rFonts w:ascii="Georgia" w:hAnsi="Georgia" w:cs="Georgia"/>
          <w:sz w:val="24"/>
          <w:szCs w:val="24"/>
        </w:rPr>
        <w:t xml:space="preserve"> контроль, направленный на получение информации о состоянии образовательного процесса в том или ином классе;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5.3.3.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предметно-обобщающий</w:t>
      </w:r>
      <w:r>
        <w:rPr>
          <w:rFonts w:ascii="Georgia" w:hAnsi="Georgia" w:cs="Georgia"/>
          <w:sz w:val="24"/>
          <w:szCs w:val="24"/>
        </w:rPr>
        <w:t xml:space="preserve"> контроль, который направлен на получение информации о состоянии преподавания данного предмета в том или ином классе;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5.3.4.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тематически-обобщающий</w:t>
      </w:r>
      <w:r>
        <w:rPr>
          <w:rFonts w:ascii="Georgia" w:hAnsi="Georgia" w:cs="Georgia"/>
          <w:sz w:val="24"/>
          <w:szCs w:val="24"/>
        </w:rPr>
        <w:t xml:space="preserve"> контроль, осуществляемый в рамках одной темы и направленный на получение информации о работе учителя на каждом этапе обучения;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5.3.5.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предварительный</w:t>
      </w:r>
      <w:r>
        <w:rPr>
          <w:rFonts w:ascii="Georgia" w:hAnsi="Georgia" w:cs="Georgia"/>
          <w:sz w:val="24"/>
          <w:szCs w:val="24"/>
        </w:rPr>
        <w:t xml:space="preserve"> контроль, предназначенный для выявления уровня знаний, умений и навыков учащихся по отдельным предметам учебного плана на начало учебного года. Он также направлен на получение предварительной информации о состоянии деятельности школы с целью контроля уставных целей, прогнозов, предупреждения нецелевого или нерационального использования средств;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5.3.6.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промежуточный</w:t>
      </w:r>
      <w:r>
        <w:rPr>
          <w:rFonts w:ascii="Georgia" w:hAnsi="Georgia" w:cs="Georgia"/>
          <w:sz w:val="24"/>
          <w:szCs w:val="24"/>
        </w:rPr>
        <w:t xml:space="preserve"> контроль, который осуществляется в процессе выполнения образовательной деятельности и обеспечивающей ее деятельности, что позволяет отслеживать и регулировать эти виды деятельности, предупреждая наступление различных негативных последствий;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5.3.7.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итоговый</w:t>
      </w:r>
      <w:r>
        <w:rPr>
          <w:rFonts w:ascii="Georgia" w:hAnsi="Georgia" w:cs="Georgia"/>
          <w:sz w:val="24"/>
          <w:szCs w:val="24"/>
        </w:rPr>
        <w:t xml:space="preserve"> контроль, который осуществляется с целью итоговой аттестации обучающихся, проверки результативности образовательного процесса и обеспечивающей его деятельности;</w:t>
      </w:r>
    </w:p>
    <w:p>
      <w:pPr>
        <w:jc w:val="both"/>
        <w:spacing w:after="150"/>
      </w:pPr>
    </w:p>
    <w:p>
      <w:r>
        <w:rPr>
          <w:rFonts w:ascii="Georgia" w:hAnsi="Georgia" w:cs="Georgia"/>
          <w:sz w:val="24"/>
          <w:szCs w:val="24"/>
        </w:rPr>
        <w:t xml:space="preserve">     5.3.8.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  <w:b/>
          <w:i/>
          <w:iCs/>
        </w:rPr>
        <w:t xml:space="preserve">комплексный</w:t>
      </w:r>
      <w:r>
        <w:rPr>
          <w:rFonts w:ascii="Georgia" w:hAnsi="Georgia" w:cs="Georgia"/>
          <w:sz w:val="24"/>
          <w:szCs w:val="24"/>
        </w:rPr>
        <w:t xml:space="preserve"> контроль, проводимый с целью получения полной информации о состоянии образовательного процесса и обеспечивающей его деятельности в школе в целом или по конкретной проблеме.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6. Формы контроля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В процессе ВШК используются следующие формы контроля: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административный контроль;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коллективный контроль, осуществляемый представителями коллектива школы;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взаимоконтроль;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самоконтроль;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общественный контроль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контроль изучения общественного мнения о школе, в частности оценки школы родителями и общественностью);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ученический контроль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изучение мнения учащихся и выпускников о школе, выявление их уровня удовлетворенности получаемым или полученным образованием).</w:t>
      </w:r>
    </w:p>
    <w:p>
      <w:pPr>
        <w:jc w:val="left"/>
        <w:spacing w:after="150"/>
      </w:pPr>
      <w:r>
        <w:rPr>
          <w:rFonts w:ascii="Georgia" w:hAnsi="Georgia" w:cs="Georgia"/>
          <w:sz w:val="28"/>
          <w:szCs w:val="28"/>
          <w:b/>
        </w:rPr>
        <w:t xml:space="preserve">7. Организация ВШК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7.1. Проверка состояния любого из вопросов содержания ВШК состоит из следующих этапов: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определение цели проверки;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выбор объектов проверки;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составление плана проверки;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инструктаж участников ВШК;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выбор форм и методов контроля;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констатация фактического состояния дел;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объективная оценка этого состояния;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выводы, вытекающие из оценки;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рекомендации или предложения по совершенствованию деятельности или устранению недостатков;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определение сроков для ликвидации недостатков или повторный контроль.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7.2. ВШК организует директор школы и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или) его заместители. Для осуществления ВШК создается комиссия.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В качестве экспертов к участию в ВШК могут привлекаться сторонние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компетентные) организации и отдельные специалисты.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7.3. Директор школы издает приказ о целях и сроках предстоящей проверки, устанавливает срок предоставления итоговых материалов и план-задание, которое определяет проверяемые вопросы и должно обеспечить достаточную информированность и сравнимость результатов контроля для подготовки итоговой справки.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7.4. Продолжительность тематических или комплексных проверок не должна превышать 15 дней с посещением не менее 5 уроков, занятий и других мероприятий.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7.5. Эксперты имеют право запрашивать необходимую информацию, изучать документацию, относящуюся к предмету контроля.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7.6. При проведении планового контроля не требуется дополнительного информирования работника школы, если в месячном плане указаны сроки контроля.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7.7. Основаниями для проведения контроля могут быть: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заявление педагогического работника об аттестации на присвоение квалификационной категории;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плановый контроль;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проверка состояния дел для подготовки управленческих решений;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обращение физических и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или) юридических лиц по поводу нарушений в сфере образования, финансово-хозяйственной деятельности, допущенных образовательной организацией и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или) тем или иным ее должностным лицом.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7.8. Результаты проверки оформляются в виде аналитической справки, в которой указываются: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цель контроля;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сроки проведения контрольных процедур;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состав комиссии;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состав работ, проведенных в процессе проверки;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констатация фактов и их анализ;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выводы;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рекомендации или предложения;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информация о мероприятии, на котором заслушивался доклад об итогах проверки;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дата и подпись ответственного исполнителя.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7.9. Проверяемый работник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(</w:t>
      </w:r>
      <w:r>
        <w:rPr>
          <w:rFonts w:ascii="Georgia" w:hAnsi="Georgia" w:cs="Georgia"/>
          <w:sz w:val="24"/>
          <w:szCs w:val="24"/>
        </w:rPr>
        <w:t xml:space="preserve">структурное подразделение и пр.) школы имеет право: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знать цель, содержание, виды, формы и методы контроля;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знать сроки контроля и критерии оценки его деятельности;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своевременно знакомиться с выводами и рекомендациями администрации;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обратиться в конфликтную комиссию школы или вышестоящие органы при несогласии с результатами контроля.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7.10. По итогам контроля в зависимости от его формы, целей и задач, а также с учетом реального положения дел проводятся заседания педагогического совета, методических объединений, производственные совещания, рабочие совещания с педагогическим составом, семинары, индивидуальные беседы.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7.11. Результаты ВШК учитываются при проведении аттестации педагогических работников.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7.12. Директор школы по результатам контроля принимает решения: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 издании соответствующего приказа;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об обсуждении итоговых материалов контроля;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 проведении повторного контроля;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 привлечении работников к дисциплинарной ответственности;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о поощрении работников;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Georgia" w:hAnsi="Georgia" w:cs="Georgia"/>
          <w:sz w:val="24"/>
          <w:szCs w:val="24"/>
        </w:rPr>
        <w:t xml:space="preserve">иные решения в пределах своей компетенции.</w:t>
      </w:r>
    </w:p>
    <w:p/>
    <w:p/>
    <w:p/>
    <w:p/>
    <w:p/>
    <w:p>
      <w:pPr>
        <w:jc w:val="left"/>
      </w:pPr>
      <w:r>
        <w:pict>
          <v:shape type="#_x0000_t75" style="width:185px;height:24px">
            <v:imagedata r:id="rId8" o:title=""/>
          </v:shape>
        </w:pict>
      </w:r>
    </w:p>
    <w:p>
      <w:hyperlink r:id="rId9" w:history="1">
        <w:r>
          <w:rPr>
            <w:rFonts w:ascii="Georgia" w:hAnsi="Georgia" w:cs="Georgia"/>
            <w:color w:val="0000FF"/>
            <w:sz w:val="24"/>
            <w:szCs w:val="24"/>
            <w:i/>
            <w:iCs/>
            <w:u w:val="single"/>
          </w:rPr>
          <w:t xml:space="preserve">http://www.direktoria.org</w:t>
        </w:r>
      </w:hyperlink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Информационная система «Директория», 2018</w:t>
      </w:r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Практика административной работы в школе №4 (131), 2018</w:t>
      </w:r>
    </w:p>
    <w:sectPr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 xml:space="preserve">PAGE</w:instrText>
    </w:r>
    <w:r>
      <w:fldChar w:fldCharType="separate"/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hyperlink" Target="http://www.direktoria.org" TargetMode="External"/>
  <Relationship Id="rId10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2018-05-15T10:39:59+03:00</dcterms:created>
  <dcterms:modified xsi:type="dcterms:W3CDTF">2018-05-15T10:39:59+03:00</dcterms:modified>
  <dc:title/>
  <dc:description/>
  <dc:subject/>
  <cp:keywords/>
  <cp:category/>
</cp:coreProperties>
</file>