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</w:pPr>
      <w:r>
        <w:pict>
          <v:shape type="#_x0000_t75" style="width:185px;height:24px">
            <v:imagedata r:id="rId7" o:title=""/>
          </v:shape>
        </w:pict>
      </w:r>
    </w:p>
    <w:p>
      <w:pPr>
        <w:jc w:val="left"/>
        <w:spacing w:after="500"/>
      </w:pPr>
      <w:r>
        <w:rPr>
          <w:rFonts w:ascii="Georgia" w:hAnsi="Georgia" w:cs="Georgia"/>
          <w:sz w:val="64"/>
          <w:szCs w:val="64"/>
          <w:i/>
          <w:iCs/>
        </w:rPr>
        <w:t xml:space="preserve">Пять принципов успешности</w:t>
      </w:r>
    </w:p>
    <w:tbl>
      <w:tblPr>
        <w:tblStyle w:val="temp_table_style"/>
      </w:tblPr>
      <w:tblGrid>
        <w:gridCol w:w="10056" w:type="dxa"/>
      </w:tblGrid>
      <w:tr>
        <w:tc>
          <w:tcPr>
            <w:tcW w:w="15000" w:type="dxa"/>
            <w:vAlign w:val="both"/>
            <w:tcBorders>
              <w:top w:val="single" w:sz="7" w:color="000000"/>
              <w:left w:val="single" w:sz="7" w:color="ffffff"/>
              <w:right w:val="single" w:sz="7" w:color="ffffff"/>
              <w:bottom w:val="single" w:sz="7" w:color="000000"/>
            </w:tcBorders>
          </w:tcPr>
          <w:p>
            <w:pPr>
              <w:jc w:val="left"/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 xml:space="preserve">Бакурадзе Андрей Бондович,</w:t>
            </w:r>
            <w:r>
              <w:rPr>
                <w:rFonts w:ascii="Georgia" w:hAnsi="Georgia" w:cs="Georgia"/>
                <w:i/>
                <w:iCs/>
              </w:rPr>
              <w:t xml:space="preserve"> доктор философских наук</w:t>
            </w:r>
          </w:p>
          <w:p>
            <w:r>
              <w:rPr>
                <w:rFonts w:ascii="Georgia" w:hAnsi="Georgia" w:cs="Georgia"/>
                <w:i/>
                <w:iCs/>
              </w:rPr>
              <w:t xml:space="preserve">главный редактор журнала "Практика административной работы в школе" ООО ИФ "Сентябрь"</w:t>
            </w:r>
          </w:p>
        </w:tc>
      </w:tr>
    </w:tbl>
    <w:p/>
    <w:p>
      <w:pPr>
        <w:jc w:val="both"/>
        <w:spacing w:after="400"/>
      </w:pPr>
      <w:r>
        <w:rPr>
          <w:rFonts w:ascii="Georgia" w:hAnsi="Georgia" w:cs="Georgia"/>
          <w:sz w:val="24"/>
          <w:szCs w:val="24"/>
          <w:b/>
        </w:rPr>
        <w:t xml:space="preserve">Главный редактор делится в своей колонке пятью принципами достижения успешности, которые были сформулированы на основе анализа опыта эффективных руководителей современных отечественных и зарубежных организаций.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Дорогие друзья!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Начинается учебный год, и каждый из нас уже думает о том, как изменить к лучшему работу своего образовательного учреждения и свою личную жизнь. Поэтому сейчас будет нелишним ознакомиться с пятью принципами достижения успешности, которые были сформулированы на основе анализа опыта эффективных руководителей современных отечественных и зарубежных организаций.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  <w:b/>
          <w:i/>
          <w:iCs/>
        </w:rPr>
        <w:t xml:space="preserve">1. Принцип убежденности. </w:t>
      </w:r>
      <w:r>
        <w:rPr>
          <w:rFonts w:ascii="Georgia" w:hAnsi="Georgia" w:cs="Georgia"/>
          <w:sz w:val="24"/>
          <w:szCs w:val="24"/>
        </w:rPr>
        <w:t xml:space="preserve">Ставьте перед собой большие цели вне зависимости от того, в каком состоянии находится ваша организация и вы, и настойчиво стремитесь к их достижению. Ваша убежденность обязательно передастся окружающим. Пройдет некоторое время, и вы обязательно их достигнете или получите какой-либо иной важный результат, способный «продвинуть» вас и вашу организацию. В современном высокодинамичном мире первоначальные цели в процессе их достижения могут трансформироваться, и это нормально. Всегда верьте в свои силы!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  <w:b/>
          <w:i/>
          <w:iCs/>
        </w:rPr>
        <w:t xml:space="preserve">2. Принцип планирования. </w:t>
      </w:r>
      <w:r>
        <w:rPr>
          <w:rFonts w:ascii="Georgia" w:hAnsi="Georgia" w:cs="Georgia"/>
          <w:sz w:val="24"/>
          <w:szCs w:val="24"/>
        </w:rPr>
        <w:t xml:space="preserve">Планируйте свой предстоящий день. Для начала составьте список приоритетных задач, которые необходимо решить завтра. Затем напишите дела, способствующие решению этих задач. При этом не тратьте время на пустяки, к числу которых относятся социальные сети, пустая переписка в блогах и аналогичные разговоры по телефону.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  <w:b/>
          <w:i/>
          <w:iCs/>
        </w:rPr>
        <w:t xml:space="preserve">3. Принцип намерения.</w:t>
      </w:r>
      <w:r>
        <w:rPr>
          <w:rFonts w:ascii="Georgia" w:hAnsi="Georgia" w:cs="Georgia"/>
          <w:sz w:val="24"/>
          <w:szCs w:val="24"/>
        </w:rPr>
        <w:t xml:space="preserve"> Важно мечтать. Как относительно будущего своей организации, так и себя лично. Но еще важнее превратить мечты в намерения. В намерения нужно вложить всю свою энергию, и тогда все вокруг будет способствовать их достижению. Нужно настраивать себя на успех. Например, представить, что вы его уже достигли. Что вы станете делать дальше? Важно научиться чувствовать себя преуспевающим, а свою организацию — успешной. И успехи не замедлят прийти к вам.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  <w:b/>
          <w:i/>
          <w:iCs/>
        </w:rPr>
        <w:t xml:space="preserve">4. Принцип благотворительности.</w:t>
      </w:r>
      <w:r>
        <w:rPr>
          <w:rFonts w:ascii="Georgia" w:hAnsi="Georgia" w:cs="Georgia"/>
          <w:sz w:val="24"/>
          <w:szCs w:val="24"/>
        </w:rPr>
        <w:t xml:space="preserve"> Делитесь с окружающими всем, чем можете. И это касается не только учеников. Старайтесь помочь тем людям, которые реально нуждаются в помощи. Подарите окружающим свои внимание и заботу. И люди обязательно ответят вам взаимностью. Недаром народная мудрость гласит: «Все, что отдал, — все твое».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  <w:b/>
          <w:i/>
          <w:iCs/>
        </w:rPr>
        <w:t xml:space="preserve">5. Принцип интуиции.</w:t>
      </w:r>
      <w:r>
        <w:rPr>
          <w:rFonts w:ascii="Georgia" w:hAnsi="Georgia" w:cs="Georgia"/>
          <w:sz w:val="24"/>
          <w:szCs w:val="24"/>
        </w:rPr>
        <w:t xml:space="preserve"> Доверяйте своей интуиции. Именно она способна подсказать вам верный путь.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Дотошный читатель спросит: «А разве достаточно только следовать этим принципам, чтобы стать успешным самому и привести к успеху свой коллектив?» Позволю себе отложить ответ на этот вопрос до следующего номера «Практики». До новых встреч на страницах нашего журнала!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  <w:i/>
          <w:iCs/>
        </w:rPr>
        <w:t xml:space="preserve">Главный редактор Андрей Бондович Бакурадзе   </w:t>
      </w:r>
    </w:p>
    <w:p>
      <w:pPr>
        <w:jc w:val="both"/>
        <w:spacing w:after="150"/>
      </w:pPr>
    </w:p>
    <w:p/>
    <w:p/>
    <w:p/>
    <w:p/>
    <w:p/>
    <w:p>
      <w:pPr>
        <w:jc w:val="left"/>
      </w:pPr>
      <w:r>
        <w:pict>
          <v:shape type="#_x0000_t75" style="width:185px;height:24px">
            <v:imagedata r:id="rId8" o:title=""/>
          </v:shape>
        </w:pict>
      </w:r>
    </w:p>
    <w:p>
      <w:hyperlink r:id="rId9" w:history="1">
        <w:r>
          <w:rPr>
            <w:rFonts w:ascii="Georgia" w:hAnsi="Georgia" w:cs="Georgia"/>
            <w:color w:val="0000FF"/>
            <w:sz w:val="24"/>
            <w:szCs w:val="24"/>
            <w:i/>
            <w:iCs/>
            <w:u w:val="single"/>
          </w:rPr>
          <w:t xml:space="preserve">http://www.direktoria.org</w:t>
        </w:r>
      </w:hyperlink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Информационная система «Директория», 2023</w:t>
      </w:r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Практика административной работы в школе №6 (173), 2023</w:t>
      </w:r>
    </w:p>
    <w:sectPr>
      <w:footerReference w:type="default" r:id="rId10"/>
      <w:pgSz w:w="11906" w:h="16838"/>
      <w:pgMar w:top="800" w:right="800" w:bottom="800" w:left="10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Georgia" w:hAnsi="Georgia" w:cs="Georgia"/>
        <w:b/>
      </w:rPr>
      <w:t xml:space="preserve">~ </w:t>
    </w:r>
    <w:r>
      <w:fldChar w:fldCharType="begin"/>
    </w:r>
    <w:r>
      <w:rPr>
        <w:rFonts w:ascii="Georgia" w:hAnsi="Georgia" w:cs="Georgia"/>
        <w:b/>
      </w:rPr>
      <w:instrText xml:space="preserve">PAGE</w:instrText>
    </w:r>
    <w:r>
      <w:fldChar w:fldCharType="separate"/>
    </w:r>
    <w:r>
      <w:fldChar w:fldCharType="end"/>
    </w:r>
    <w:r>
      <w:rPr>
        <w:rFonts w:ascii="Georgia" w:hAnsi="Georgia" w:cs="Georgia"/>
        <w:b/>
      </w:rPr>
      <w:t xml:space="preserve"> ~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CellMar>
        <w:top w:w="300" w:type="dxa"/>
        <w:left w:w="200" w:type="dxa"/>
        <w:right w:w="200" w:type="dxa"/>
        <w:bottom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hyperlink" Target="http://www.direktoria.org" TargetMode="External"/>
  <Relationship Id="rId10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2023-08-17T14:05:08+03:00</dcterms:created>
  <dcterms:modified xsi:type="dcterms:W3CDTF">2023-08-17T14:05:08+03:00</dcterms:modified>
  <dc:title/>
  <dc:description/>
  <dc:subject/>
  <cp:keywords/>
  <cp:category/>
</cp:coreProperties>
</file>