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pict>
          <v:shape type="#_x0000_t75" style="width:185px;height:24px">
            <v:imagedata r:id="rId7" o:title=""/>
          </v:shape>
        </w:pict>
      </w:r>
    </w:p>
    <w:p>
      <w:pPr>
        <w:jc w:val="left"/>
        <w:spacing w:after="500"/>
      </w:pPr>
      <w:r>
        <w:rPr>
          <w:rFonts w:ascii="Georgia" w:hAnsi="Georgia" w:cs="Georgia"/>
          <w:sz w:val="64"/>
          <w:szCs w:val="64"/>
          <w:i/>
          <w:iCs/>
        </w:rPr>
        <w:t xml:space="preserve">Всегда ли наше мнение — наше, или Как формируется отношение к человеку</w:t>
      </w:r>
    </w:p>
    <w:tbl>
      <w:tblPr>
        <w:tblStyle w:val="temp_table_style"/>
      </w:tblPr>
      <w:tblGrid>
        <w:gridCol w:w="10056" w:type="dxa"/>
      </w:tblGrid>
      <w:tr>
        <w:tc>
          <w:tcPr>
            <w:tcW w:w="15000" w:type="dxa"/>
            <w:vAlign w:val="both"/>
            <w:tcBorders>
              <w:top w:val="single" w:sz="7" w:color="000000"/>
              <w:left w:val="single" w:sz="7" w:color="ffffff"/>
              <w:right w:val="single" w:sz="7" w:color="ffffff"/>
              <w:bottom w:val="single" w:sz="7" w:color="000000"/>
            </w:tcBorders>
          </w:tcPr>
          <w:p>
            <w:pPr>
              <w:jc w:val="left"/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 xml:space="preserve">Ясвин Витольд Альбертович,</w:t>
            </w:r>
            <w:r>
              <w:rPr>
                <w:rFonts w:ascii="Georgia" w:hAnsi="Georgia" w:cs="Georgia"/>
                <w:i/>
                <w:iCs/>
              </w:rPr>
              <w:t xml:space="preserve"> доктор психологических наук</w:t>
            </w:r>
          </w:p>
          <w:p>
            <w:r>
              <w:rPr>
                <w:rFonts w:ascii="Georgia" w:hAnsi="Georgia" w:cs="Georgia"/>
                <w:i/>
                <w:iCs/>
              </w:rPr>
              <w:t xml:space="preserve">профессор кафедры проектирующей психологии Института психологии им. Л.С. Выготского Российского государственного гуманитарного университета (РГГУ) г. Москвы</w:t>
            </w:r>
          </w:p>
          <w:p>
            <w:pPr>
              <w:jc w:val="left"/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 xml:space="preserve">Дерябо Сергей Дмитриевич</w:t>
            </w:r>
          </w:p>
          <w:p>
            <w:r>
              <w:rPr>
                <w:rFonts w:ascii="Georgia" w:hAnsi="Georgia" w:cs="Georgia"/>
                <w:i/>
                <w:iCs/>
              </w:rPr>
              <w:t xml:space="preserve">к. псих. н., доктор психологии</w:t>
            </w:r>
          </w:p>
        </w:tc>
      </w:tr>
    </w:tbl>
    <w:p/>
    <w:p>
      <w:pPr>
        <w:jc w:val="both"/>
        <w:spacing w:after="400"/>
      </w:pPr>
      <w:r>
        <w:rPr>
          <w:rFonts w:ascii="Georgia" w:hAnsi="Georgia" w:cs="Georgia"/>
          <w:sz w:val="24"/>
          <w:szCs w:val="24"/>
          <w:b/>
        </w:rPr>
        <w:t xml:space="preserve">Мы продолжаем публикации, посвященные 30-летию журнала «Директор школы». В этом номере мы вспоминаем материал из журнала 1999 года о том, как формируется отношение к человеку и насколько просто навязать нам чужое мнение, которое мы потом с легкостью выдаем за свое собственное.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  <w:i/>
          <w:iCs/>
        </w:rPr>
        <w:t xml:space="preserve">Мы продолжаем публикации, посвященные 30-летию журнала «Директор школы». В этом номере мы вспоминаем материал из журнала 1999 года о том, как формируется отношение к человеку и насколько просто навязать нам чужое мнение, которое мы потом с легкостью выдаем за свое собственное.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 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Однажды был проведен интересный эксперимент. Группе людей предлагали охарактеризовать человека по фотографии, сказав, что это крупный ученый-физик, а второй — показали ту же фотографию, но назвали человека преступником-рецидивистом. Как же они его описали? Первая группа сказала следующее: «Его высокий лоб свидетельствует о большом уме, в глубоких глазах видна мудрость, прямой нос говорит о силе воли, работоспособности, легкая улыбка губ подчеркивает его доброту» и т. д. Вторая описала ту же фотографию так: «Его плоский лоб показывает полное отсутствие ума. Глубоко посаженные глаза — злые, кажется, что он готов убить кого угодно, прямой, резкий нос подчеркивает готовность идти к цели “по черепам” других, ехидная усмешка выражает озлобленность на всех» и т. д. Одна и та же фотография, но как будто два совершенно разных человека. В чем же дело?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 </w:t>
      </w:r>
    </w:p>
    <w:p>
      <w:pPr>
        <w:jc w:val="left"/>
        <w:spacing w:after="100"/>
      </w:pPr>
      <w:r>
        <w:rPr>
          <w:rFonts w:ascii="Georgia" w:hAnsi="Georgia" w:cs="Georgia"/>
          <w:sz w:val="24"/>
          <w:szCs w:val="24"/>
          <w:b/>
        </w:rPr>
        <w:t xml:space="preserve">Что такое установка?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Если мы не имеем своего определенного мнения о чем-то, то чаще всего готовы идти в направлении, которое подскажет кто-то другой. Психологи называют это явление установкой. Вспомним типичную ситуацию: учительница охарактеризовала ученика «умницей», и он в дальнейшем зачастую «обречен» на золотую медаль, а другого — «тупицей, хулиганом», и ему придется приложить массу усилий, чтобы не оказаться в колонии для несовершеннолетних. Достаточно нашему другу сказать о ком-то «он же глуп!», и мы, познакомившись с этим человеком, найдем миллион доказательств его глупости. А столь распространенные раньше рекомендательные письма? Или наши недоброй памяти характеристики? Мнение, сложившееся вначале, очень часто надолго определяет отношение к человеку или событию, первая информация оказывается сильнее предыдущей. Это эффект первичности.</w:t>
      </w:r>
    </w:p>
    <w:p>
      <w:pPr>
        <w:jc w:val="both"/>
      </w:pPr>
      <w:r>
        <w:rPr>
          <w:rFonts w:ascii="Georgia" w:hAnsi="Georgia" w:cs="Georgia"/>
          <w:sz w:val="24"/>
          <w:szCs w:val="24"/>
        </w:rPr>
        <w:t xml:space="preserve">«Несколько психологических эффектов, о которых стоило бы помнить любому человеку, работа которого связана с управлением, и в том числе детьми. Статья знакомит с этими эффектами и дает их краткое описание. Возможное же использование этих эффектов полностью находится в руках того, кто внимательно изучил представленный текст и готов самостоятельно углубить свои знания по его содержанию».</w:t>
      </w:r>
    </w:p>
    <w:p/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Поэтому очень важно при встрече с новым человеком сразу произвести благоприятное впечатление.</w:t>
      </w:r>
    </w:p>
    <w:tbl>
      <w:tblPr>
        <w:tblStyle w:val="temp_table_style"/>
      </w:tblPr>
      <w:tblGrid>
        <w:gridCol w:w="10056" w:type="dxa"/>
      </w:tblGrid>
      <w:tr>
        <w:tc>
          <w:tcPr>
            <w:tcW w:w="12000" w:type="dxa"/>
            <w:shd w:val="clear" w:color="auto" w:fill="eaf1dd"/>
            <w:vAlign w:val="both"/>
            <w:tcBorders>
              <w:top w:val="single" w:sz="0" w:color="ffffff"/>
              <w:left w:val="single" w:sz="40" w:color="76923c"/>
              <w:right w:val="single" w:sz="7" w:color="ffffff"/>
              <w:bottom w:val="single" w:sz="7" w:color="ffffff"/>
            </w:tcBorders>
          </w:tcPr>
          <w:p>
            <w:pPr>
              <w:jc w:val="both"/>
              <w:spacing w:after="150"/>
            </w:pPr>
            <w:r>
              <w:rPr>
                <w:rFonts w:ascii="Georgia" w:hAnsi="Georgia" w:cs="Georgia"/>
                <w:color w:val="3e4d1f"/>
                <w:sz w:val="24"/>
                <w:szCs w:val="24"/>
                <w:i/>
                <w:iCs/>
              </w:rPr>
              <w:t xml:space="preserve">Кстати, американский психолог Э. Берн советует особое внимание обращать на первые 10 секунд общения, потому что человек еще не знает, какую роль с нами играть, и является тем, кто он есть на самом деле.</w:t>
            </w:r>
          </w:p>
        </w:tc>
      </w:tr>
    </w:tbl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Наоборот, о человеке хорошо знакомом нам интереснее и важнее новая информация. Если мы слышим то, что уже знаем, то зачастую просто не обращаем внимания на сообщение.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Если сотрудница, которую иначе как синий чулок никогда не называли, вдруг придет в красивом модном платье, разговоров будет на целую неделю. Это эффект новизны.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Не стоит слишком активно предлагать что-то людям или отстаивать свое мнение в споре: чем больше усилий — тем меньше обратный результат. Это так знакомо: некоторые политики всеми доступными способами доказывают, что их курс самый лучший, а народ голосует за их противника. Людям свойственно подсознательно оказывать противодействие сильному давлению извне, в чем бы оно ни выражалось, так как воспринимается оно как покушение на их право свободного выбора. Это эффект бумеранга.</w:t>
      </w:r>
    </w:p>
    <w:p>
      <w:pPr>
        <w:jc w:val="both"/>
      </w:pPr>
      <w:r>
        <w:rPr>
          <w:rFonts w:ascii="Georgia" w:hAnsi="Georgia" w:cs="Georgia"/>
          <w:sz w:val="24"/>
          <w:szCs w:val="24"/>
        </w:rPr>
        <w:t xml:space="preserve">«Соглашусь: очень легко испортить отношение к человеку, всего лишь сказав о нем несколько слов. И в этом случае ой как помогает критическое мышление и собственное мнение».</w:t>
      </w:r>
    </w:p>
    <w:p/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Если что-то нас необычайно волнует, приносит положительные эмоции, мы готовы слепо отвергать любую критику своего идола, что хорошо известно по влюбленным.</w:t>
      </w:r>
    </w:p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В таких случаях создается эффект ореола. Он очень опасен: человек начинает нереалистично смотреть на вещи — и потом, как гром средь ясного неба, разочарование. Человек, находящийся под влиянием эффекта ореола, не должен вести деловые переговоры.</w:t>
      </w:r>
    </w:p>
    <w:p>
      <w:pPr>
        <w:jc w:val="both"/>
      </w:pPr>
      <w:r>
        <w:rPr>
          <w:rFonts w:ascii="Georgia" w:hAnsi="Georgia" w:cs="Georgia"/>
          <w:sz w:val="24"/>
          <w:szCs w:val="24"/>
        </w:rPr>
        <w:t xml:space="preserve">«Умелое пользование этими знаниями в жизни, работе действительно может принести человеку немалую пользу. В учительской практике особенно важны правильные установки».</w:t>
      </w:r>
    </w:p>
    <w:p/>
    <w:p>
      <w:pPr>
        <w:jc w:val="both"/>
        <w:spacing w:after="150"/>
      </w:pPr>
      <w:r>
        <w:rPr>
          <w:rFonts w:ascii="Georgia" w:hAnsi="Georgia" w:cs="Georgia"/>
          <w:sz w:val="24"/>
          <w:szCs w:val="24"/>
        </w:rPr>
        <w:t xml:space="preserve">Но если пользоваться им умело, эффект ореола может принести большую пользу. Потихоньку создавая хорошую репутацию в глазах друг друга людям, которые тесно связаны между собой — коллегам по работе, друзьям в своей компании и т. д., — мы через некоторое время с удивлением обнаружим, что нас окружают только хорошие люди, которые прекрасно ладят между собой и великолепно относятся к нам. Осторожно: хваля кого-то выборочно, легко нажить себе врагов и прослыть подхалимом. Интересен и следующий прием, позаимствованный у бюрократов. Если в фирме есть два человека, равноценно выполняющие одну и ту же работу, то один принимает клиента, вникает в его проблемы, а потом заявляет, что это сложное дело и с ним может справиться только второй, который является специалистом именно по этим вопросам. Приглашается второй, которому уже создан соответствующий ореол, и все его слова воспринимаются клиентом значительно весомее. Со следующим посетителем работники меняются местами.</w:t>
      </w:r>
    </w:p>
    <w:p/>
    <w:p/>
    <w:p/>
    <w:p/>
    <w:p/>
    <w:p>
      <w:pPr>
        <w:jc w:val="left"/>
      </w:pPr>
      <w:r>
        <w:pict>
          <v:shape type="#_x0000_t75" style="width:185px;height:24px">
            <v:imagedata r:id="rId8" o:title=""/>
          </v:shape>
        </w:pict>
      </w:r>
    </w:p>
    <w:p>
      <w:hyperlink r:id="rId9" w:history="1">
        <w:r>
          <w:rPr>
            <w:rFonts w:ascii="Georgia" w:hAnsi="Georgia" w:cs="Georgia"/>
            <w:color w:val="0000FF"/>
            <w:sz w:val="24"/>
            <w:szCs w:val="24"/>
            <w:i/>
            <w:iCs/>
            <w:u w:val="single"/>
          </w:rPr>
          <w:t xml:space="preserve">http://www.direktoria.org</w:t>
        </w:r>
      </w:hyperlink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Информационная система «Директория», 2025</w:t>
      </w:r>
    </w:p>
    <w:p>
      <w:pPr>
        <w:jc w:val="left"/>
        <w:spacing w:after="10"/>
      </w:pPr>
      <w:r>
        <w:rPr>
          <w:rFonts w:ascii="Georgia" w:hAnsi="Georgia" w:cs="Georgia"/>
          <w:sz w:val="22"/>
          <w:szCs w:val="22"/>
          <w:i/>
          <w:iCs/>
        </w:rPr>
        <w:t xml:space="preserve">© Директор школы №7 (280), 2023</w:t>
      </w:r>
    </w:p>
    <w:sectPr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Georgia" w:hAnsi="Georgia" w:cs="Georgia"/>
        <w:b/>
      </w:rPr>
      <w:t xml:space="preserve">~ </w:t>
    </w:r>
    <w:r>
      <w:fldChar w:fldCharType="begin"/>
    </w:r>
    <w:r>
      <w:rPr>
        <w:rFonts w:ascii="Georgia" w:hAnsi="Georgia" w:cs="Georgia"/>
        <w:b/>
      </w:rPr>
      <w:instrText xml:space="preserve">PAGE</w:instrText>
    </w:r>
    <w:r>
      <w:fldChar w:fldCharType="separate"/>
    </w:r>
    <w:r>
      <w:fldChar w:fldCharType="end"/>
    </w:r>
    <w:r>
      <w:rPr>
        <w:rFonts w:ascii="Georgia" w:hAnsi="Georgia" w:cs="Georgia"/>
        <w:b/>
      </w:rPr>
      <w:t xml:space="preserve"> ~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CellMar>
        <w:top w:w="300" w:type="dxa"/>
        <w:left w:w="200" w:type="dxa"/>
        <w:right w:w="200" w:type="dxa"/>
        <w:bottom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image" Target="media/section_image2.png"/>
  <Relationship Id="rId9" Type="http://schemas.openxmlformats.org/officeDocument/2006/relationships/hyperlink" Target="http://www.direktoria.org" TargetMode="External"/>
  <Relationship Id="rId10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2025-04-02T17:28:26+03:00</dcterms:created>
  <dcterms:modified xsi:type="dcterms:W3CDTF">2025-04-02T17:28:26+03:00</dcterms:modified>
  <dc:title/>
  <dc:description/>
  <dc:subject/>
  <cp:keywords/>
  <cp:category/>
</cp:coreProperties>
</file>