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pict>
          <v:shape type="#_x0000_t75" style="width:185px;height:24px">
            <v:imagedata r:id="rId7" o:title=""/>
          </v:shape>
        </w:pict>
      </w:r>
    </w:p>
    <w:p>
      <w:pPr>
        <w:jc w:val="left"/>
        <w:spacing w:after="500"/>
      </w:pPr>
      <w:r>
        <w:rPr>
          <w:rFonts w:ascii="Georgia" w:hAnsi="Georgia" w:cs="Georgia"/>
          <w:sz w:val="64"/>
          <w:szCs w:val="64"/>
          <w:i/>
          <w:iCs/>
        </w:rPr>
        <w:t xml:space="preserve">Необычный номер</w:t>
      </w:r>
    </w:p>
    <w:tbl>
      <w:tblPr>
        <w:tblStyle w:val="temp_table_style"/>
      </w:tblPr>
      <w:tblGrid>
        <w:gridCol w:w="10056" w:type="dxa"/>
      </w:tblGrid>
      <w:tr>
        <w:tc>
          <w:tcPr>
            <w:tcW w:w="15000" w:type="dxa"/>
            <w:vAlign w:val="both"/>
            <w:tcBorders>
              <w:top w:val="single" w:sz="7" w:color="000000"/>
              <w:left w:val="single" w:sz="7" w:color="ffffff"/>
              <w:right w:val="single" w:sz="7" w:color="ffffff"/>
              <w:bottom w:val="single" w:sz="7" w:color="000000"/>
            </w:tcBorders>
          </w:tcPr>
          <w:p>
            <w:pPr>
              <w:jc w:val="left"/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 xml:space="preserve">Бакурадзе Андрей Бондович,</w:t>
            </w:r>
            <w:r>
              <w:rPr>
                <w:rFonts w:ascii="Georgia" w:hAnsi="Georgia" w:cs="Georgia"/>
                <w:i/>
                <w:iCs/>
              </w:rPr>
              <w:t xml:space="preserve"> доктор философских наук</w:t>
            </w:r>
          </w:p>
          <w:p>
            <w:r>
              <w:rPr>
                <w:rFonts w:ascii="Georgia" w:hAnsi="Georgia" w:cs="Georgia"/>
                <w:i/>
                <w:iCs/>
              </w:rPr>
              <w:t xml:space="preserve">главный редактор журнала "Практика административной работы в школе" ООО ИФ "Сентябрь"</w:t>
            </w:r>
          </w:p>
        </w:tc>
      </w:tr>
    </w:tbl>
    <w:p/>
    <w:p>
      <w:pPr>
        <w:jc w:val="both"/>
        <w:spacing w:after="400"/>
      </w:pPr>
      <w:r>
        <w:rPr>
          <w:rFonts w:ascii="Georgia" w:hAnsi="Georgia" w:cs="Georgia"/>
          <w:sz w:val="24"/>
          <w:szCs w:val="24"/>
          <w:b/>
        </w:rPr>
        <w:t xml:space="preserve">Специальный выпуск журнала посвящен опыту работы руководителей образовательных организаций одного из российских мегаполисов — города Нижнего Новгорода.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Дорогие друзья!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Сегодня перед вами необычный номер «Практики». Он рассказывает об опыте работы руководителей образовательных организаций одного из российских мегаполисов — Нижнего Новгорода. Значение этого города в истории России огромно: здесь формировалось ополчение К. Минина и Д. Пожарского, которое освободило нашу страну от польских интервентов и положило конец Смуте начала XVII века, здесь ковалось оружие Победы в Великую Отечественную… С Нижним Новгородом связана судьба многих выдающихся ученых, литераторов, деятелей искусства, спортсменов, педагогов.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Все это предопределило традиционную ориентацию системы образования Нижнего Новгорода на формирование патриотического сознания обучающихся; особое внимание к качеству обучения, прежде всего по предметам естественно-научного и технического профилей; развитие интеграции общего образования с высшим и средним профессиональным образованием. Эти аспекты в значительной степени нашли свое отражение в публикациях номера, который вы держите сегодня в руках.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К сожалению, нам не удалось опубликовать интересные материалы, касающиеся работы департамента образования администрации города Нижнего Новгорода и районных управлений образования, их взаимодействия с образовательными организациями города, так как формат журнала имеет строго определенный объем. Но в следующих номерах мы планируем опубликовать и их.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Надеюсь, что знакомство с опытом нижегородских коллег окажется для вас полезным и интересным!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Главный редактор</w:t>
      </w:r>
    </w:p>
    <w:p>
      <w:pPr>
        <w:jc w:val="both"/>
        <w:spacing w:after="150"/>
      </w:pPr>
      <w:r>
        <w:rPr>
          <w:rFonts w:ascii="Georgia" w:hAnsi="Georgia" w:cs="Georgia"/>
          <w:sz w:val="24"/>
          <w:szCs w:val="24"/>
        </w:rPr>
        <w:t xml:space="preserve">Андрей Бондович Бакурадзе     </w:t>
      </w:r>
    </w:p>
    <w:p/>
    <w:p/>
    <w:p/>
    <w:p/>
    <w:p/>
    <w:p>
      <w:pPr>
        <w:jc w:val="left"/>
      </w:pPr>
      <w:r>
        <w:pict>
          <v:shape type="#_x0000_t75" style="width:185px;height:24px">
            <v:imagedata r:id="rId8" o:title=""/>
          </v:shape>
        </w:pict>
      </w:r>
    </w:p>
    <w:p>
      <w:hyperlink r:id="rId9" w:history="1">
        <w:r>
          <w:rPr>
            <w:rFonts w:ascii="Georgia" w:hAnsi="Georgia" w:cs="Georgia"/>
            <w:color w:val="0000FF"/>
            <w:sz w:val="24"/>
            <w:szCs w:val="24"/>
            <w:i/>
            <w:iCs/>
            <w:u w:val="single"/>
          </w:rPr>
          <w:t xml:space="preserve">http://www.direktoria.org</w:t>
        </w:r>
      </w:hyperlink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Информационная система «Директория», 2023</w:t>
      </w:r>
    </w:p>
    <w:p>
      <w:pPr>
        <w:jc w:val="left"/>
        <w:spacing w:after="10"/>
      </w:pPr>
      <w:r>
        <w:rPr>
          <w:rFonts w:ascii="Georgia" w:hAnsi="Georgia" w:cs="Georgia"/>
          <w:sz w:val="22"/>
          <w:szCs w:val="22"/>
          <w:i/>
          <w:iCs/>
        </w:rPr>
        <w:t xml:space="preserve">© Практика административной работы в школе №5 (172), 2023</w:t>
      </w:r>
    </w:p>
    <w:sectPr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Georgia" w:hAnsi="Georgia" w:cs="Georgia"/>
        <w:b/>
      </w:rPr>
      <w:t xml:space="preserve">~ </w:t>
    </w:r>
    <w:r>
      <w:fldChar w:fldCharType="begin"/>
    </w:r>
    <w:r>
      <w:rPr>
        <w:rFonts w:ascii="Georgia" w:hAnsi="Georgia" w:cs="Georgia"/>
        <w:b/>
      </w:rPr>
      <w:instrText xml:space="preserve">PAGE</w:instrText>
    </w:r>
    <w:r>
      <w:fldChar w:fldCharType="separate"/>
    </w:r>
    <w:r>
      <w:fldChar w:fldCharType="end"/>
    </w:r>
    <w:r>
      <w:rPr>
        <w:rFonts w:ascii="Georgia" w:hAnsi="Georgia" w:cs="Georgia"/>
        <w:b/>
      </w:rPr>
      <w:t xml:space="preserve"> ~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CellMar>
        <w:top w:w="300" w:type="dxa"/>
        <w:left w:w="200" w:type="dxa"/>
        <w:right w:w="200" w:type="dxa"/>
        <w:bottom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image" Target="media/section_image2.png"/>
  <Relationship Id="rId9" Type="http://schemas.openxmlformats.org/officeDocument/2006/relationships/hyperlink" Target="http://www.direktoria.org" TargetMode="External"/>
  <Relationship Id="rId10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2023-07-11T22:18:21+03:00</dcterms:created>
  <dcterms:modified xsi:type="dcterms:W3CDTF">2023-07-11T22:18:21+03:00</dcterms:modified>
  <dc:title/>
  <dc:description/>
  <dc:subject/>
  <cp:keywords/>
  <cp:category/>
</cp:coreProperties>
</file>