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94" w:rsidRDefault="002546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35pt;height:18.15pt">
            <v:imagedata r:id="rId7" o:title=""/>
          </v:shape>
        </w:pict>
      </w:r>
    </w:p>
    <w:p w:rsidR="00254694" w:rsidRDefault="002B1CFA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Как в обычной школе создать условия для выстраивания индивидуальных образовательных маршрутов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54694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254694" w:rsidRDefault="002B1CFA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Жихарева Татьяна Александровна</w:t>
            </w:r>
          </w:p>
          <w:p w:rsidR="00254694" w:rsidRDefault="002B1CFA">
            <w:r>
              <w:rPr>
                <w:rFonts w:ascii="Georgia" w:hAnsi="Georgia" w:cs="Georgia"/>
                <w:i/>
                <w:iCs/>
              </w:rPr>
              <w:t>директор школы МАОУ СОШ № 94, г. Красноярск</w:t>
            </w:r>
          </w:p>
        </w:tc>
      </w:tr>
    </w:tbl>
    <w:p w:rsidR="00254694" w:rsidRDefault="00254694"/>
    <w:p w:rsidR="00254694" w:rsidRDefault="002B1CFA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 xml:space="preserve">И хочется и колется — такая поговорка применима к принятию решения о переходе на </w:t>
      </w:r>
      <w:proofErr w:type="gramStart"/>
      <w:r>
        <w:rPr>
          <w:rFonts w:ascii="Georgia" w:hAnsi="Georgia" w:cs="Georgia"/>
          <w:b/>
          <w:sz w:val="24"/>
          <w:szCs w:val="24"/>
        </w:rPr>
        <w:t>обучение</w:t>
      </w:r>
      <w:proofErr w:type="gramEnd"/>
      <w:r>
        <w:rPr>
          <w:rFonts w:ascii="Georgia" w:hAnsi="Georgia" w:cs="Georgia"/>
          <w:b/>
          <w:sz w:val="24"/>
          <w:szCs w:val="24"/>
        </w:rPr>
        <w:t xml:space="preserve"> по индивидуальным учебным планам на уровне среднего общего образования. С одной стороны, педагогическая целесообразность такого хода очевидна, с другой стороны, руков</w:t>
      </w:r>
      <w:r>
        <w:rPr>
          <w:rFonts w:ascii="Georgia" w:hAnsi="Georgia" w:cs="Georgia"/>
          <w:b/>
          <w:sz w:val="24"/>
          <w:szCs w:val="24"/>
        </w:rPr>
        <w:t xml:space="preserve">одство образовательных организаций, решившееся на такую новацию, может поджидать множество проблем и неприятных сюрпризов. Сегодня успешный опыт организации </w:t>
      </w:r>
      <w:proofErr w:type="gramStart"/>
      <w:r>
        <w:rPr>
          <w:rFonts w:ascii="Georgia" w:hAnsi="Georgia" w:cs="Georgia"/>
          <w:b/>
          <w:sz w:val="24"/>
          <w:szCs w:val="24"/>
        </w:rPr>
        <w:t>обучения</w:t>
      </w:r>
      <w:proofErr w:type="gramEnd"/>
      <w:r>
        <w:rPr>
          <w:rFonts w:ascii="Georgia" w:hAnsi="Georgia" w:cs="Georgia"/>
          <w:b/>
          <w:sz w:val="24"/>
          <w:szCs w:val="24"/>
        </w:rPr>
        <w:t xml:space="preserve"> по индивидуальным учебным планам (индивидуальным образовательным маршрутам) представлен в </w:t>
      </w:r>
      <w:r>
        <w:rPr>
          <w:rFonts w:ascii="Georgia" w:hAnsi="Georgia" w:cs="Georgia"/>
          <w:b/>
          <w:sz w:val="24"/>
          <w:szCs w:val="24"/>
        </w:rPr>
        <w:t xml:space="preserve">рубрике. Особенностью этого материала является то, что перед публикацией он был направлен экспертам системы «Директория» </w:t>
      </w:r>
      <w:hyperlink r:id="rId8" w:history="1">
        <w:r w:rsidRPr="0080793B">
          <w:rPr>
            <w:rStyle w:val="a3"/>
            <w:rFonts w:ascii="Georgia" w:hAnsi="Georgia" w:cs="Georgia"/>
            <w:b/>
            <w:sz w:val="24"/>
            <w:szCs w:val="24"/>
          </w:rPr>
          <w:t>https://direktoria.org</w:t>
        </w:r>
      </w:hyperlink>
      <w:r>
        <w:rPr>
          <w:rFonts w:ascii="Georgia" w:hAnsi="Georgia" w:cs="Georgia"/>
          <w:b/>
          <w:sz w:val="24"/>
          <w:szCs w:val="24"/>
        </w:rPr>
        <w:t>, которые, ознакомившись с текстом, имели возможность задать автору вопросы по теме. Уточняющие вопросы эксперт</w:t>
      </w:r>
      <w:r>
        <w:rPr>
          <w:rFonts w:ascii="Georgia" w:hAnsi="Georgia" w:cs="Georgia"/>
          <w:b/>
          <w:sz w:val="24"/>
          <w:szCs w:val="24"/>
        </w:rPr>
        <w:t>ов и ответы автора мы тоже представляем вашему вниманию. Надеемся, что это позволит вам лучше оценить достоинства работы.</w:t>
      </w:r>
    </w:p>
    <w:p w:rsidR="00254694" w:rsidRDefault="002B1CFA">
      <w:r>
        <w:rPr>
          <w:rFonts w:ascii="Georgia" w:hAnsi="Georgia" w:cs="Georgia"/>
          <w:sz w:val="24"/>
          <w:szCs w:val="24"/>
        </w:rPr>
        <w:t xml:space="preserve">В нашей школе все старшеклассники учатся по индивидуальным учебным планам, несмотря на то, что школа находится в рабочем микрорайоне, </w:t>
      </w:r>
      <w:r>
        <w:rPr>
          <w:rFonts w:ascii="Georgia" w:hAnsi="Georgia" w:cs="Georgia"/>
          <w:sz w:val="24"/>
          <w:szCs w:val="24"/>
        </w:rPr>
        <w:t>переполнена (работает в две смены) и не имеет значительных материальных и кадровых ресурсов. Независимая оценка показала, что за время обучения школьники достигают высокого уровня самоорганизации, в частности, овладевают умениями осознанно принимать решени</w:t>
      </w:r>
      <w:r>
        <w:rPr>
          <w:rFonts w:ascii="Georgia" w:hAnsi="Georgia" w:cs="Georgia"/>
          <w:sz w:val="24"/>
          <w:szCs w:val="24"/>
        </w:rPr>
        <w:t xml:space="preserve">я и брать ответственность за свой выбор. Как же нам удается в самом обычном образовательном учреждении качественно реализовывать ФГОС среднего общего образования? Об этом я хочу рассказать на страницах журнала. </w:t>
      </w:r>
    </w:p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t>Начиная с неосознанных проб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 xml:space="preserve">Если путь наших </w:t>
      </w:r>
      <w:r>
        <w:rPr>
          <w:rFonts w:ascii="Georgia" w:hAnsi="Georgia" w:cs="Georgia"/>
          <w:sz w:val="24"/>
          <w:szCs w:val="24"/>
        </w:rPr>
        <w:t>учеников к выстраиванию собственного индивидуального образовательного маршрута изобразить в виде схемы, это будет выглядеть примерно так (</w:t>
      </w:r>
      <w:proofErr w:type="gramStart"/>
      <w:r>
        <w:rPr>
          <w:rFonts w:ascii="Georgia" w:hAnsi="Georgia" w:cs="Georgia"/>
          <w:sz w:val="24"/>
          <w:szCs w:val="24"/>
        </w:rPr>
        <w:t>см</w:t>
      </w:r>
      <w:proofErr w:type="gramEnd"/>
      <w:r>
        <w:rPr>
          <w:rFonts w:ascii="Georgia" w:hAnsi="Georgia" w:cs="Georgia"/>
          <w:sz w:val="24"/>
          <w:szCs w:val="24"/>
        </w:rPr>
        <w:t>. схему 1).</w:t>
      </w:r>
    </w:p>
    <w:p w:rsidR="00254694" w:rsidRDefault="002B1CFA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Схема 1. Построение индивидуального образовательного маршрута</w:t>
      </w:r>
    </w:p>
    <w:p w:rsidR="00254694" w:rsidRDefault="002B1CFA">
      <w:pPr>
        <w:spacing w:after="500"/>
        <w:jc w:val="center"/>
      </w:pPr>
      <w:r>
        <w:pict>
          <v:shape id="_x0000_i1027" type="#_x0000_t75" style="width:444.5pt;height:265.45pt">
            <v:imagedata r:id="rId9" o:title="Жихарева_1"/>
          </v:shape>
        </w:pict>
      </w:r>
      <w:hyperlink r:id="rId10" w:history="1"/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Как видите, все начинается с так называемых </w:t>
      </w:r>
      <w:r>
        <w:rPr>
          <w:rFonts w:ascii="Georgia" w:hAnsi="Georgia" w:cs="Georgia"/>
          <w:b/>
          <w:i/>
          <w:iCs/>
          <w:sz w:val="24"/>
          <w:szCs w:val="24"/>
        </w:rPr>
        <w:t>неосознанных проб</w:t>
      </w:r>
      <w:r>
        <w:rPr>
          <w:rFonts w:ascii="Georgia" w:hAnsi="Georgia" w:cs="Georgia"/>
          <w:sz w:val="24"/>
          <w:szCs w:val="24"/>
        </w:rPr>
        <w:t>, которые практикуются с первого класса. В первом и во втором классах ученики делают это не по с</w:t>
      </w:r>
      <w:r>
        <w:rPr>
          <w:rFonts w:ascii="Georgia" w:hAnsi="Georgia" w:cs="Georgia"/>
          <w:sz w:val="24"/>
          <w:szCs w:val="24"/>
        </w:rPr>
        <w:t>воему желанию, а просто потому, что на этот день учителем назначена такая-то практика. Например, ребята мастерят подарки или играют в шахматы.</w:t>
      </w:r>
    </w:p>
    <w:p w:rsidR="00254694" w:rsidRDefault="002B1CFA" w:rsidP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3−4-х классах школьники начинают пробовать уже то, что им больше нравится. Пробы проходят в формате кружков, се</w:t>
      </w:r>
      <w:r>
        <w:rPr>
          <w:rFonts w:ascii="Georgia" w:hAnsi="Georgia" w:cs="Georgia"/>
          <w:sz w:val="24"/>
          <w:szCs w:val="24"/>
        </w:rPr>
        <w:t xml:space="preserve">кций, проектных мастерских, общественно полезных практик </w:t>
      </w:r>
      <w:r>
        <w:rPr>
          <w:rFonts w:ascii="Georgia" w:hAnsi="Georgia" w:cs="Georgia"/>
          <w:sz w:val="24"/>
          <w:szCs w:val="24"/>
        </w:rPr>
        <w:t>и т. п. Ученики не просто пробуют заниматься теми или иными практиками, но и учатся предъявлять плоды своей деятельности. В школе в течение года проводятся четыре масштабных образовательных события,</w:t>
      </w:r>
      <w:r>
        <w:rPr>
          <w:rFonts w:ascii="Georgia" w:hAnsi="Georgia" w:cs="Georgia"/>
          <w:sz w:val="24"/>
          <w:szCs w:val="24"/>
        </w:rPr>
        <w:t xml:space="preserve"> которые «привязаны» к временам года: «</w:t>
      </w:r>
      <w:proofErr w:type="spellStart"/>
      <w:r>
        <w:rPr>
          <w:rFonts w:ascii="Georgia" w:hAnsi="Georgia" w:cs="Georgia"/>
          <w:sz w:val="24"/>
          <w:szCs w:val="24"/>
        </w:rPr>
        <w:t>Октябринка</w:t>
      </w:r>
      <w:proofErr w:type="spellEnd"/>
      <w:r>
        <w:rPr>
          <w:rFonts w:ascii="Georgia" w:hAnsi="Georgia" w:cs="Georgia"/>
          <w:sz w:val="24"/>
          <w:szCs w:val="24"/>
        </w:rPr>
        <w:t>» (осенью), «</w:t>
      </w:r>
      <w:proofErr w:type="spellStart"/>
      <w:r>
        <w:rPr>
          <w:rFonts w:ascii="Georgia" w:hAnsi="Georgia" w:cs="Georgia"/>
          <w:sz w:val="24"/>
          <w:szCs w:val="24"/>
        </w:rPr>
        <w:t>Февральник</w:t>
      </w:r>
      <w:proofErr w:type="spellEnd"/>
      <w:r>
        <w:rPr>
          <w:rFonts w:ascii="Georgia" w:hAnsi="Georgia" w:cs="Georgia"/>
          <w:sz w:val="24"/>
          <w:szCs w:val="24"/>
        </w:rPr>
        <w:t>» (зимой), «Фестиваль актуальных практик» (весной), «</w:t>
      </w:r>
      <w:proofErr w:type="spellStart"/>
      <w:r>
        <w:rPr>
          <w:rFonts w:ascii="Georgia" w:hAnsi="Georgia" w:cs="Georgia"/>
          <w:sz w:val="24"/>
          <w:szCs w:val="24"/>
        </w:rPr>
        <w:t>Фестивалим</w:t>
      </w:r>
      <w:proofErr w:type="spellEnd"/>
      <w:r>
        <w:rPr>
          <w:rFonts w:ascii="Georgia" w:hAnsi="Georgia" w:cs="Georgia"/>
          <w:sz w:val="24"/>
          <w:szCs w:val="24"/>
        </w:rPr>
        <w:t xml:space="preserve"> по-летнему» (летом). В дни их проведения работают специальные площадки, где обучающиеся могут предъявить тот или иной ре</w:t>
      </w:r>
      <w:r>
        <w:rPr>
          <w:rFonts w:ascii="Georgia" w:hAnsi="Georgia" w:cs="Georgia"/>
          <w:sz w:val="24"/>
          <w:szCs w:val="24"/>
        </w:rPr>
        <w:t>зультат своей работы. Например, ребята, которые посещают студию школьного телевидения, могут представить свой видеосюжет на конкурсе видеороликов. Те, кто занимается в литературной мастерской, имеют возможность прочесть свое литературное произведение на шк</w:t>
      </w:r>
      <w:r>
        <w:rPr>
          <w:rFonts w:ascii="Georgia" w:hAnsi="Georgia" w:cs="Georgia"/>
          <w:sz w:val="24"/>
          <w:szCs w:val="24"/>
        </w:rPr>
        <w:t>ольной сцене.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 конце сентября во всех классах проводится диагностика. Ее проводят педагоги-психологи с помощью специальных тестовых материалов, а также в формате собеседований. На каждого обучающегося заполняется индивидуальная карта. В ней </w:t>
      </w:r>
      <w:r>
        <w:rPr>
          <w:rFonts w:ascii="Georgia" w:hAnsi="Georgia" w:cs="Georgia"/>
          <w:sz w:val="24"/>
          <w:szCs w:val="24"/>
        </w:rPr>
        <w:lastRenderedPageBreak/>
        <w:t>фиксируются наклонности учен</w:t>
      </w:r>
      <w:r>
        <w:rPr>
          <w:rFonts w:ascii="Georgia" w:hAnsi="Georgia" w:cs="Georgia"/>
          <w:sz w:val="24"/>
          <w:szCs w:val="24"/>
        </w:rPr>
        <w:t>ика, выявляются его способности и возможности, даются рекомендации классным руководителям и родителям.</w:t>
      </w:r>
    </w:p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t>Если выбор слишком труден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Перейдя в основную школу, ученики продолжают заниматься апробацией различных практик, но делают это более осознанно, чем на пре</w:t>
      </w:r>
      <w:r>
        <w:rPr>
          <w:rFonts w:ascii="Georgia" w:hAnsi="Georgia" w:cs="Georgia"/>
          <w:sz w:val="24"/>
          <w:szCs w:val="24"/>
        </w:rPr>
        <w:t xml:space="preserve">дыдущем уровне образования. </w:t>
      </w:r>
      <w:proofErr w:type="gramStart"/>
      <w:r>
        <w:rPr>
          <w:rFonts w:ascii="Georgia" w:hAnsi="Georgia" w:cs="Georgia"/>
          <w:sz w:val="24"/>
          <w:szCs w:val="24"/>
        </w:rPr>
        <w:t>Начиная с 5-го класса выбор школьника сопровождают</w:t>
      </w:r>
      <w:proofErr w:type="gramEnd"/>
      <w:r>
        <w:rPr>
          <w:rFonts w:ascii="Georgia" w:hAnsi="Georgia" w:cs="Georgia"/>
          <w:sz w:val="24"/>
          <w:szCs w:val="24"/>
        </w:rPr>
        <w:t xml:space="preserve"> специалисты. Классный руководитель, педагог-психолог, социальный педагог ведут индивидуальные и групповые беседы. Кроме этого проводятся тренинги по самоопределению (</w:t>
      </w:r>
      <w:proofErr w:type="gramStart"/>
      <w:r>
        <w:rPr>
          <w:rFonts w:ascii="Georgia" w:hAnsi="Georgia" w:cs="Georgia"/>
          <w:sz w:val="24"/>
          <w:szCs w:val="24"/>
        </w:rPr>
        <w:t>см</w:t>
      </w:r>
      <w:proofErr w:type="gramEnd"/>
      <w:r>
        <w:rPr>
          <w:rFonts w:ascii="Georgia" w:hAnsi="Georgia" w:cs="Georgia"/>
          <w:sz w:val="24"/>
          <w:szCs w:val="24"/>
        </w:rPr>
        <w:t>. схему 2</w:t>
      </w:r>
      <w:r>
        <w:rPr>
          <w:rFonts w:ascii="Georgia" w:hAnsi="Georgia" w:cs="Georgia"/>
          <w:sz w:val="24"/>
          <w:szCs w:val="24"/>
        </w:rPr>
        <w:t>).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Ученикам, которые затрудняются в выборе, уделяется особое внимание. За каждым из них закрепляется авторитетный для такого ребенка взрослый.</w:t>
      </w:r>
    </w:p>
    <w:p w:rsidR="00254694" w:rsidRDefault="002B1CFA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Схема 2. Алгоритм действий по выявлению актуальных потребностей обучающихся</w:t>
      </w:r>
    </w:p>
    <w:p w:rsidR="00254694" w:rsidRDefault="002B1CFA">
      <w:pPr>
        <w:spacing w:after="500"/>
        <w:jc w:val="center"/>
      </w:pPr>
      <w:r>
        <w:pict>
          <v:shape id="_x0000_i1029" type="#_x0000_t75" style="width:502.75pt;height:378.8pt">
            <v:imagedata r:id="rId11" o:title="Жихарева_2"/>
          </v:shape>
        </w:pict>
      </w:r>
      <w:hyperlink r:id="rId12" w:history="1"/>
    </w:p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t>Составление и утверждение ИУП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Работа по составлению индивидуального учебного плана (далее — ИУП) начинается у девятиклассников в апреле. С каждым будущим </w:t>
      </w:r>
      <w:r>
        <w:rPr>
          <w:rFonts w:ascii="Georgia" w:hAnsi="Georgia" w:cs="Georgia"/>
          <w:sz w:val="24"/>
          <w:szCs w:val="24"/>
        </w:rPr>
        <w:t xml:space="preserve">десятиклассником и с его родителями </w:t>
      </w:r>
      <w:r>
        <w:rPr>
          <w:rFonts w:ascii="Georgia" w:hAnsi="Georgia" w:cs="Georgia"/>
          <w:sz w:val="24"/>
          <w:szCs w:val="24"/>
        </w:rPr>
        <w:lastRenderedPageBreak/>
        <w:t>(законными представителями) индивидуально работают заместители директора, классный руководитель.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54694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Вопрос от эксперта.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А как решались вопросы по соблюдению требований </w:t>
            </w:r>
            <w:proofErr w:type="spell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СанПиН</w:t>
            </w:r>
            <w:proofErr w:type="spell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к режиму образовательной деятельности и к тарификации педагогов, работающих по реализации ИУП?</w:t>
            </w:r>
          </w:p>
          <w:p w:rsidR="00254694" w:rsidRDefault="002B1CFA" w:rsidP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Автор.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Все требования санитарных норм соблюдены, так как нагрузка ученика отслеживается еще на стадии форм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ирования ИУП. Подходы к планированию учебной нагрузки при ФГОС СОО дают возможность гибкого формирования ИУП. С тарификацией тоже проблем не возникает: при своде всех ИУП мы используем экономический формат учебного плана, при заполнении которого сразу видн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ы и дефицит, и </w:t>
            </w:r>
            <w:proofErr w:type="spell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профицит</w:t>
            </w:r>
            <w:proofErr w:type="spell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. Так определяется потребность в дополнительных часах (на деление групп, формирование мобильных групп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и т. д.). При наличии большого количества старшеклассников (не менее 50 человек) количество часов на деление достаточно. В небольш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их же школах, на мой взгляд, реализация ИУП возможна только за счет сетевого взаимодействия и дистанционного обучения.</w:t>
            </w:r>
          </w:p>
        </w:tc>
      </w:tr>
    </w:tbl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Школьники самоопределяются в предметных областях, в том числе выбирают предметы, которые они будут изучать углубленно.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54694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Вопрос от эксперт</w:t>
            </w: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 xml:space="preserve">а.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А если в школе пятидневка, 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то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 как быть с углублением?</w:t>
            </w:r>
          </w:p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Автор.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Наш опыт показал, что при сочетании разных форм получения образования — очная, </w:t>
            </w:r>
            <w:proofErr w:type="spell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, дистанционная — пятидневка вполне возможна.</w:t>
            </w:r>
          </w:p>
        </w:tc>
      </w:tr>
    </w:tbl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Каждый девятиклассник разрабатывает проект «</w:t>
      </w:r>
      <w:r>
        <w:rPr>
          <w:rFonts w:ascii="Georgia" w:hAnsi="Georgia" w:cs="Georgia"/>
          <w:sz w:val="24"/>
          <w:szCs w:val="24"/>
        </w:rPr>
        <w:t xml:space="preserve">Мое будущее», размышляя над тем, кем он себя видит в будущем, где он будет работать, какой доход надеется иметь и пр. Исходя из образа будущего, школьник защищает индивидуальный учебный план. Нередко в процессе защиты подросток начинает лучше понимать то, </w:t>
      </w:r>
      <w:r>
        <w:rPr>
          <w:rFonts w:ascii="Georgia" w:hAnsi="Georgia" w:cs="Georgia"/>
          <w:sz w:val="24"/>
          <w:szCs w:val="24"/>
        </w:rPr>
        <w:t>какие знания ему понадобятся. Например: девятиклассник видит себя в будущем летчиком современного самолета. Он доказывает, что для работы ему необходимы знания по информатике, физике и математике, умения преодолевать физические перегрузки. Кто-то из педаго</w:t>
      </w:r>
      <w:r>
        <w:rPr>
          <w:rFonts w:ascii="Georgia" w:hAnsi="Georgia" w:cs="Georgia"/>
          <w:sz w:val="24"/>
          <w:szCs w:val="24"/>
        </w:rPr>
        <w:t>гов при этом заметил: «Летчик — это человек, который должен уметь читать карты, а у тебя нет в учебном плане географии». Молодой человек задумался и сделал вывод: «Точно, а ведь география тоже нужна!».</w:t>
      </w:r>
    </w:p>
    <w:p w:rsidR="00254694" w:rsidRDefault="002B1CFA" w:rsidP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 время подготовки ИУП ученики продумывают, каких обр</w:t>
      </w:r>
      <w:r>
        <w:rPr>
          <w:rFonts w:ascii="Georgia" w:hAnsi="Georgia" w:cs="Georgia"/>
          <w:sz w:val="24"/>
          <w:szCs w:val="24"/>
        </w:rPr>
        <w:t>азовательных результатов они планируют достичь в учебе, в общественной деятельности, в личностном развитии и иных сферах. Они обсуждают это с родителями и берут на себя определенные обязательства. Например: «Я хочу окончить школу с медалью», «Я хочу победи</w:t>
      </w:r>
      <w:r>
        <w:rPr>
          <w:rFonts w:ascii="Georgia" w:hAnsi="Georgia" w:cs="Georgia"/>
          <w:sz w:val="24"/>
          <w:szCs w:val="24"/>
        </w:rPr>
        <w:t xml:space="preserve">ть в краевом туре Всероссийской олимпиады школьников» </w:t>
      </w:r>
      <w:r>
        <w:rPr>
          <w:rFonts w:ascii="Georgia" w:hAnsi="Georgia" w:cs="Georgia"/>
          <w:sz w:val="24"/>
          <w:szCs w:val="24"/>
        </w:rPr>
        <w:t>и т. п.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А дальше мы уже точечно работаем с каждым учеником и его родителями, чтобы определить, что школьник будет изучать, в каком формате, от чего он откажется. Стараемся учесть пожелания родителей и </w:t>
      </w:r>
      <w:r>
        <w:rPr>
          <w:rFonts w:ascii="Georgia" w:hAnsi="Georgia" w:cs="Georgia"/>
          <w:sz w:val="24"/>
          <w:szCs w:val="24"/>
        </w:rPr>
        <w:t>потребности учащегося. Например, если школьник занимается в спортивном клубе, он может выбрать заочную форму подготовки по физической культуре.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На заключительном этапе учебный план согласуется с родителями и утверждается. Что-то поменять в учебном плане мо</w:t>
      </w:r>
      <w:r>
        <w:rPr>
          <w:rFonts w:ascii="Georgia" w:hAnsi="Georgia" w:cs="Georgia"/>
          <w:sz w:val="24"/>
          <w:szCs w:val="24"/>
        </w:rPr>
        <w:t>жно вплоть до начала обучения в десятом классе, точнее — до 15 сентября. Это своеобразный «Юрьев день» для десятиклассников.</w:t>
      </w:r>
    </w:p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t>Когда учеников не надо мотивировать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После 15 сентября десятиклассники начинают формировать индивидуальный календарный учебный графи</w:t>
      </w:r>
      <w:r>
        <w:rPr>
          <w:rFonts w:ascii="Georgia" w:hAnsi="Georgia" w:cs="Georgia"/>
          <w:sz w:val="24"/>
          <w:szCs w:val="24"/>
        </w:rPr>
        <w:t xml:space="preserve">к (примеры графиков </w:t>
      </w:r>
      <w:proofErr w:type="gramStart"/>
      <w:r>
        <w:rPr>
          <w:rFonts w:ascii="Georgia" w:hAnsi="Georgia" w:cs="Georgia"/>
          <w:sz w:val="24"/>
          <w:szCs w:val="24"/>
        </w:rPr>
        <w:t>см</w:t>
      </w:r>
      <w:proofErr w:type="gramEnd"/>
      <w:r>
        <w:rPr>
          <w:rFonts w:ascii="Georgia" w:hAnsi="Georgia" w:cs="Georgia"/>
          <w:sz w:val="24"/>
          <w:szCs w:val="24"/>
        </w:rPr>
        <w:t>. на схеме 3).</w:t>
      </w:r>
    </w:p>
    <w:p w:rsidR="00254694" w:rsidRDefault="002B1CFA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Схема 3. Индивидуальные календарные учебные графики</w:t>
      </w:r>
    </w:p>
    <w:p w:rsidR="00254694" w:rsidRDefault="002B1CFA">
      <w:pPr>
        <w:spacing w:after="500"/>
        <w:jc w:val="center"/>
      </w:pPr>
      <w:r>
        <w:pict>
          <v:shape id="_x0000_i1030" type="#_x0000_t75" style="width:502.75pt;height:339.95pt">
            <v:imagedata r:id="rId13" o:title="Жихарева_3"/>
          </v:shape>
        </w:pict>
      </w:r>
      <w:hyperlink r:id="rId14" w:history="1"/>
    </w:p>
    <w:p w:rsidR="00254694" w:rsidRDefault="002B1CFA" w:rsidP="002B1CFA">
      <w:pPr>
        <w:spacing w:after="0" w:line="240" w:lineRule="auto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Условные обозначения: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i/>
          <w:iCs/>
          <w:sz w:val="24"/>
          <w:szCs w:val="24"/>
        </w:rPr>
        <w:t>Адап</w:t>
      </w:r>
      <w:r>
        <w:rPr>
          <w:rFonts w:ascii="Georgia" w:hAnsi="Georgia" w:cs="Georgia"/>
          <w:i/>
          <w:iCs/>
          <w:sz w:val="24"/>
          <w:szCs w:val="24"/>
        </w:rPr>
        <w:t xml:space="preserve">тация /коррекция — </w:t>
      </w:r>
      <w:proofErr w:type="spellStart"/>
      <w:r>
        <w:rPr>
          <w:rFonts w:ascii="Georgia" w:hAnsi="Georgia" w:cs="Georgia"/>
          <w:i/>
          <w:iCs/>
          <w:sz w:val="24"/>
          <w:szCs w:val="24"/>
        </w:rPr>
        <w:t>простраивание</w:t>
      </w:r>
      <w:proofErr w:type="spellEnd"/>
      <w:r>
        <w:rPr>
          <w:rFonts w:ascii="Georgia" w:hAnsi="Georgia" w:cs="Georgia"/>
          <w:i/>
          <w:iCs/>
          <w:sz w:val="24"/>
          <w:szCs w:val="24"/>
        </w:rPr>
        <w:t xml:space="preserve"> индивидуального календарного учебного графика (урочная и внеурочная деятельность, выбор практик, форм организации обучения);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i/>
          <w:iCs/>
          <w:sz w:val="24"/>
          <w:szCs w:val="24"/>
        </w:rPr>
        <w:t>-------- — учет индивидуальных изменений;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ПР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 xml:space="preserve"> — промежуточный результат;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i/>
          <w:iCs/>
          <w:sz w:val="24"/>
          <w:szCs w:val="24"/>
        </w:rPr>
        <w:t>ПЗ — предзащита;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З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 xml:space="preserve"> — защита;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i/>
          <w:iCs/>
          <w:sz w:val="24"/>
          <w:szCs w:val="24"/>
        </w:rPr>
        <w:t>ПА — промежуточная аттестация;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i/>
          <w:iCs/>
          <w:sz w:val="24"/>
          <w:szCs w:val="24"/>
        </w:rPr>
        <w:t>С — события в рамках текущего контроля;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proofErr w:type="gramStart"/>
      <w:r>
        <w:rPr>
          <w:rFonts w:ascii="Georgia" w:hAnsi="Georgia" w:cs="Georgia"/>
          <w:i/>
          <w:iCs/>
          <w:sz w:val="24"/>
          <w:szCs w:val="24"/>
        </w:rPr>
        <w:t>П</w:t>
      </w:r>
      <w:proofErr w:type="gramEnd"/>
      <w:r>
        <w:rPr>
          <w:rFonts w:ascii="Georgia" w:hAnsi="Georgia" w:cs="Georgia"/>
          <w:i/>
          <w:iCs/>
          <w:sz w:val="24"/>
          <w:szCs w:val="24"/>
        </w:rPr>
        <w:t xml:space="preserve"> — погружения;</w:t>
      </w:r>
    </w:p>
    <w:p w:rsidR="00254694" w:rsidRDefault="002B1CFA" w:rsidP="002B1CFA">
      <w:pPr>
        <w:spacing w:after="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i/>
          <w:iCs/>
          <w:sz w:val="24"/>
          <w:szCs w:val="24"/>
        </w:rPr>
        <w:t>Практики — выбор направлений (учебные, социальные, иные) в рамках инновационной программы «Школа практик», практико-ориентированная подготовка по техническому направлению.</w:t>
      </w:r>
    </w:p>
    <w:p w:rsidR="00254694" w:rsidRDefault="002B1CFA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lastRenderedPageBreak/>
        <w:t>Календарный график ученицы 11 «С» класса</w:t>
      </w:r>
    </w:p>
    <w:p w:rsidR="00254694" w:rsidRDefault="002B1CFA">
      <w:pPr>
        <w:spacing w:after="500"/>
        <w:jc w:val="center"/>
      </w:pPr>
      <w:r>
        <w:pict>
          <v:shape id="_x0000_i1031" type="#_x0000_t75" style="width:502.1pt;height:344.95pt">
            <v:imagedata r:id="rId15" o:title="Жихарева_4"/>
          </v:shape>
        </w:pict>
      </w:r>
      <w:hyperlink r:id="rId16" w:history="1"/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  <w:r>
        <w:rPr>
          <w:rFonts w:ascii="Georgia" w:hAnsi="Georgia" w:cs="Georgia"/>
          <w:sz w:val="24"/>
          <w:szCs w:val="24"/>
        </w:rPr>
        <w:t>На нем ученики отмечают, в чем и когда они будут участвовать (старшеклассники тоже участвуют в социальных и учебных практиках, но формат этого участия меня</w:t>
      </w:r>
      <w:r>
        <w:rPr>
          <w:rFonts w:ascii="Georgia" w:hAnsi="Georgia" w:cs="Georgia"/>
          <w:sz w:val="24"/>
          <w:szCs w:val="24"/>
        </w:rPr>
        <w:t xml:space="preserve">ется, например, они выступают в роли </w:t>
      </w:r>
      <w:proofErr w:type="spellStart"/>
      <w:r>
        <w:rPr>
          <w:rFonts w:ascii="Georgia" w:hAnsi="Georgia" w:cs="Georgia"/>
          <w:sz w:val="24"/>
          <w:szCs w:val="24"/>
        </w:rPr>
        <w:t>тьюторов</w:t>
      </w:r>
      <w:proofErr w:type="spellEnd"/>
      <w:r>
        <w:rPr>
          <w:rFonts w:ascii="Georgia" w:hAnsi="Georgia" w:cs="Georgia"/>
          <w:sz w:val="24"/>
          <w:szCs w:val="24"/>
        </w:rPr>
        <w:t xml:space="preserve"> для учеников основной и младшей школы), чтобы получить запланированные результаты, и когда они будут эти результаты предъявлять. К примеру, в прошлом году около трети учеников защищали </w:t>
      </w:r>
      <w:proofErr w:type="gramStart"/>
      <w:r>
        <w:rPr>
          <w:rFonts w:ascii="Georgia" w:hAnsi="Georgia" w:cs="Georgia"/>
          <w:sz w:val="24"/>
          <w:szCs w:val="24"/>
        </w:rPr>
        <w:t>индивидуальные проекты</w:t>
      </w:r>
      <w:proofErr w:type="gramEnd"/>
      <w:r>
        <w:rPr>
          <w:rFonts w:ascii="Georgia" w:hAnsi="Georgia" w:cs="Georgia"/>
          <w:sz w:val="24"/>
          <w:szCs w:val="24"/>
        </w:rPr>
        <w:t xml:space="preserve"> в </w:t>
      </w:r>
      <w:r>
        <w:rPr>
          <w:rFonts w:ascii="Georgia" w:hAnsi="Georgia" w:cs="Georgia"/>
          <w:sz w:val="24"/>
          <w:szCs w:val="24"/>
        </w:rPr>
        <w:t xml:space="preserve">десятом классе, в конце первого полугодия. Таким </w:t>
      </w:r>
      <w:proofErr w:type="gramStart"/>
      <w:r>
        <w:rPr>
          <w:rFonts w:ascii="Georgia" w:hAnsi="Georgia" w:cs="Georgia"/>
          <w:sz w:val="24"/>
          <w:szCs w:val="24"/>
        </w:rPr>
        <w:t>образом</w:t>
      </w:r>
      <w:proofErr w:type="gramEnd"/>
      <w:r>
        <w:rPr>
          <w:rFonts w:ascii="Georgia" w:hAnsi="Georgia" w:cs="Georgia"/>
          <w:sz w:val="24"/>
          <w:szCs w:val="24"/>
        </w:rPr>
        <w:t xml:space="preserve"> они высвободили время для подготовки к ЕГЭ. Но были и ученики, которые защищали проект гораздо позже, в конце одиннадцатого класса, в мае.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Мы даем возможность представить результаты тогда, когда стар</w:t>
      </w:r>
      <w:r>
        <w:rPr>
          <w:rFonts w:ascii="Georgia" w:hAnsi="Georgia" w:cs="Georgia"/>
          <w:sz w:val="24"/>
          <w:szCs w:val="24"/>
        </w:rPr>
        <w:t>шеклассник готов это сделать. И мы видим, что, когда школьник берет на себя ответственность и самостоятельно задает сроки подготовки, его не надо мотивировать. Он готов к тому, что с него спросят в тот момент, который он сам обозначил.</w:t>
      </w:r>
    </w:p>
    <w:p w:rsidR="00254694" w:rsidRDefault="002B1CFA">
      <w:pPr>
        <w:spacing w:after="150"/>
        <w:jc w:val="both"/>
      </w:pPr>
      <w:proofErr w:type="gramStart"/>
      <w:r>
        <w:rPr>
          <w:rFonts w:ascii="Georgia" w:hAnsi="Georgia" w:cs="Georgia"/>
          <w:sz w:val="24"/>
          <w:szCs w:val="24"/>
        </w:rPr>
        <w:t>Следует обратить вни</w:t>
      </w:r>
      <w:r>
        <w:rPr>
          <w:rFonts w:ascii="Georgia" w:hAnsi="Georgia" w:cs="Georgia"/>
          <w:sz w:val="24"/>
          <w:szCs w:val="24"/>
        </w:rPr>
        <w:t>мание, что индивидуальный календарный учебный график включает в себя не только время учебного года, но и период каникул, когда работают зимняя и осенняя каникулярные школы.</w:t>
      </w:r>
      <w:proofErr w:type="gramEnd"/>
      <w:r>
        <w:rPr>
          <w:rFonts w:ascii="Georgia" w:hAnsi="Georgia" w:cs="Georgia"/>
          <w:sz w:val="24"/>
          <w:szCs w:val="24"/>
        </w:rPr>
        <w:t xml:space="preserve"> На каникулах проходят сессии погружения по предметам, которые определяют ученики. Н</w:t>
      </w:r>
      <w:r>
        <w:rPr>
          <w:rFonts w:ascii="Georgia" w:hAnsi="Georgia" w:cs="Georgia"/>
          <w:sz w:val="24"/>
          <w:szCs w:val="24"/>
        </w:rPr>
        <w:t>есколько учителей конкретного предмета распределяют между собой темы и дают материал, который выходит за рамки программы.</w:t>
      </w:r>
    </w:p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t>Свобода плюс ответственность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Мы постарались создать для обучающихся образовательную среду с избыточным выбором самых разных практик. Вот, например, какие возможности для внеурочной деятельности есть в старшей школе (</w:t>
      </w:r>
      <w:proofErr w:type="gramStart"/>
      <w:r>
        <w:rPr>
          <w:rFonts w:ascii="Georgia" w:hAnsi="Georgia" w:cs="Georgia"/>
          <w:sz w:val="24"/>
          <w:szCs w:val="24"/>
        </w:rPr>
        <w:t>см</w:t>
      </w:r>
      <w:proofErr w:type="gramEnd"/>
      <w:r>
        <w:rPr>
          <w:rFonts w:ascii="Georgia" w:hAnsi="Georgia" w:cs="Georgia"/>
          <w:sz w:val="24"/>
          <w:szCs w:val="24"/>
        </w:rPr>
        <w:t>. схему 4).</w:t>
      </w:r>
    </w:p>
    <w:p w:rsidR="00254694" w:rsidRDefault="002B1CFA">
      <w:pPr>
        <w:spacing w:before="500"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Схема 4. Модель внеурочной деятельности</w:t>
      </w:r>
    </w:p>
    <w:p w:rsidR="00254694" w:rsidRDefault="002B1CFA">
      <w:pPr>
        <w:spacing w:after="500"/>
        <w:jc w:val="center"/>
      </w:pPr>
      <w:r>
        <w:pict>
          <v:shape id="_x0000_i1032" type="#_x0000_t75" style="width:502.1pt;height:274.25pt">
            <v:imagedata r:id="rId17" o:title="Жихарева_5"/>
          </v:shape>
        </w:pict>
      </w:r>
      <w:hyperlink r:id="rId18" w:history="1"/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Свобода выбора и ответственность за сделанный выбор — принципы, на которых базируется весь образовательной процесс.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Приведу еще один</w:t>
      </w:r>
      <w:r>
        <w:rPr>
          <w:rFonts w:ascii="Georgia" w:hAnsi="Georgia" w:cs="Georgia"/>
          <w:sz w:val="24"/>
          <w:szCs w:val="24"/>
        </w:rPr>
        <w:t xml:space="preserve"> пример. Внеурочная деятельность может проходить как в школе, так и </w:t>
      </w:r>
      <w:proofErr w:type="gramStart"/>
      <w:r>
        <w:rPr>
          <w:rFonts w:ascii="Georgia" w:hAnsi="Georgia" w:cs="Georgia"/>
          <w:sz w:val="24"/>
          <w:szCs w:val="24"/>
        </w:rPr>
        <w:t>вне</w:t>
      </w:r>
      <w:proofErr w:type="gramEnd"/>
      <w:r>
        <w:rPr>
          <w:rFonts w:ascii="Georgia" w:hAnsi="Georgia" w:cs="Georgia"/>
          <w:sz w:val="24"/>
          <w:szCs w:val="24"/>
        </w:rPr>
        <w:t xml:space="preserve"> </w:t>
      </w:r>
      <w:proofErr w:type="gramStart"/>
      <w:r>
        <w:rPr>
          <w:rFonts w:ascii="Georgia" w:hAnsi="Georgia" w:cs="Georgia"/>
          <w:sz w:val="24"/>
          <w:szCs w:val="24"/>
        </w:rPr>
        <w:t>ее</w:t>
      </w:r>
      <w:proofErr w:type="gramEnd"/>
      <w:r>
        <w:rPr>
          <w:rFonts w:ascii="Georgia" w:hAnsi="Georgia" w:cs="Georgia"/>
          <w:sz w:val="24"/>
          <w:szCs w:val="24"/>
        </w:rPr>
        <w:t>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54694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Вопрос от эксперта.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Разве реализация программ по предметам в сфере внеурочной деятельности не противоречит ФГОС СОО?</w:t>
            </w:r>
          </w:p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Автор.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Математика и физика преподаются в школе в полном объеме.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В Аэрокосмической школе математика и физика ведутся с направленностью на дальнейшее образование в аэрокосмической сфере; педагоги на занятиях выходят за рамки предмета, усилена практическая часть с точки зрения космического машиностроения, проектирования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летательных аппаратов, вплоть до разработки обучающимися новых моделей (например, два старшеклассника получили патенты на изобретение). Старшеклассники, которые занимаются в данном направлении, как правило, поступают в Аэрокосмический университет. Таким об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разом, модель внеурочной деятельности разработана исходя из реального социального заказа.</w:t>
            </w:r>
          </w:p>
        </w:tc>
      </w:tr>
    </w:tbl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Например, ученик посещает музыкальную студию при молодежном центре. Он документально это подтверждает, и мы засчитываем ему занятия в студии как внеурочную деятельно</w:t>
      </w:r>
      <w:r>
        <w:rPr>
          <w:rFonts w:ascii="Georgia" w:hAnsi="Georgia" w:cs="Georgia"/>
          <w:sz w:val="24"/>
          <w:szCs w:val="24"/>
        </w:rPr>
        <w:t>сть. Единственное условие: старшеклассник должен предъявить результаты вне-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урочной деятельности внутри школы. К примеру, ученица, которая посещала театральную студию, разработала сценарный план и поставила спектакль в нашей школе. Это был ее зачет по внеу</w:t>
      </w:r>
      <w:r>
        <w:rPr>
          <w:rFonts w:ascii="Georgia" w:hAnsi="Georgia" w:cs="Georgia"/>
          <w:sz w:val="24"/>
          <w:szCs w:val="24"/>
        </w:rPr>
        <w:t>рочной деятельности.</w:t>
      </w:r>
    </w:p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t>Можно ли изменить план в старшей школе?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Корректировать учебный план можно на любом этапе, в том числе в старшей школе.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54694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Вопрос от эксперта.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Ранее упоминалось, что 15 сентября — «Юрьев день», после которого ИУП не меняется, а теперь авто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р говорит, что корректировать ИУП можно на любом этапе.</w:t>
            </w:r>
          </w:p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Автор.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Корректировка ИУП возможна в уровне изучения предмета, 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например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изменить «Химию углубленную» на «Химию базовую» или наоборот. Для этого создается специальная комиссия, которая нужна для объекти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вной оценки и открытости процедуры. В таком случае ни родитель, ни ученик не станут впоследствии предъявлять претензии, если вдруг их не будет устраивать решение. За 14 лет реализации ИУП в нашей практике было всего три случая изменения индивидуального уче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бного плана, из них один случай, когда гуманитарное направление изменили 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на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 социально-экономическое. Дополнительно работа комиссии не оплачивается, процедура осуществляется в рамках индивидуально-групповых занятий.</w:t>
            </w:r>
          </w:p>
        </w:tc>
      </w:tr>
    </w:tbl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t>В чем была самая большая сложность?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Самые большие проблемы были в создании управленческой модели, в частности, в том, чтобы донести информацию о необходимости введения индивидуального учебного плана и индивидуального календарного учебного графика до всех, кого это касается. Родителям смысл э</w:t>
      </w:r>
      <w:r>
        <w:rPr>
          <w:rFonts w:ascii="Georgia" w:hAnsi="Georgia" w:cs="Georgia"/>
          <w:sz w:val="24"/>
          <w:szCs w:val="24"/>
        </w:rPr>
        <w:t>тих нововведений не всегда был понятен: «Зачем эти сложные выборы? Пусть ребенок постепенно изучает все предметы».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Объяснить суть преобразований папам и мамам непросто, но необходимо. Поэтому мы выстроили системную работу по информированию родителей, педаг</w:t>
      </w:r>
      <w:r>
        <w:rPr>
          <w:rFonts w:ascii="Georgia" w:hAnsi="Georgia" w:cs="Georgia"/>
          <w:sz w:val="24"/>
          <w:szCs w:val="24"/>
        </w:rPr>
        <w:t xml:space="preserve">огов и учеников о процессе реализации ФГОС СОО. С этой целью в школе создана специальная команда, где у каждого члена </w:t>
      </w:r>
      <w:proofErr w:type="gramStart"/>
      <w:r>
        <w:rPr>
          <w:rFonts w:ascii="Georgia" w:hAnsi="Georgia" w:cs="Georgia"/>
          <w:sz w:val="24"/>
          <w:szCs w:val="24"/>
        </w:rPr>
        <w:t>имеется своя роль</w:t>
      </w:r>
      <w:proofErr w:type="gramEnd"/>
      <w:r>
        <w:rPr>
          <w:rFonts w:ascii="Georgia" w:hAnsi="Georgia" w:cs="Georgia"/>
          <w:sz w:val="24"/>
          <w:szCs w:val="24"/>
        </w:rPr>
        <w:t>. Пошагово прописаны все этапы информирования, для каждого этапа определены задачи и проводимые мероприятия.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Во втором по</w:t>
      </w:r>
      <w:r>
        <w:rPr>
          <w:rFonts w:ascii="Georgia" w:hAnsi="Georgia" w:cs="Georgia"/>
          <w:sz w:val="24"/>
          <w:szCs w:val="24"/>
        </w:rPr>
        <w:t>лугодии для девятиклассников и их родителей (законных представителей) проводятся три родительских собрания, одно из которых объединенное (для всех участников образовательных отношений), три собрания с учащимися (до середины апреля), а с середины апреля до </w:t>
      </w:r>
      <w:r>
        <w:rPr>
          <w:rFonts w:ascii="Georgia" w:hAnsi="Georgia" w:cs="Georgia"/>
          <w:sz w:val="24"/>
          <w:szCs w:val="24"/>
        </w:rPr>
        <w:t>середины мая проводится индивидуальная работа. Корректировка, индивидуальное сопровождение — с мая по 10 сентября. Если параллель старшеклассников сложная (в различном значении этого слова), информирование начинаем с конца 8-го класса.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254694">
        <w:tc>
          <w:tcPr>
            <w:tcW w:w="12000" w:type="dxa"/>
            <w:tcBorders>
              <w:top w:val="single" w:sz="0" w:space="0" w:color="FFFFFF"/>
              <w:left w:val="single" w:sz="40" w:space="0" w:color="76923C"/>
              <w:bottom w:val="single" w:sz="7" w:space="0" w:color="FFFFFF"/>
              <w:right w:val="single" w:sz="7" w:space="0" w:color="FFFFFF"/>
            </w:tcBorders>
            <w:shd w:val="clear" w:color="auto" w:fill="EAF1DD"/>
            <w:vAlign w:val="both"/>
          </w:tcPr>
          <w:p w:rsidR="00254694" w:rsidRDefault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Вопрос от эксперта.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Какая нормативная база регулирует эту деятельность?</w:t>
            </w:r>
          </w:p>
          <w:p w:rsidR="00254694" w:rsidRDefault="002B1CFA" w:rsidP="002B1CFA">
            <w:pPr>
              <w:spacing w:after="150"/>
              <w:jc w:val="both"/>
            </w:pPr>
            <w:r>
              <w:rPr>
                <w:rFonts w:ascii="Georgia" w:hAnsi="Georgia" w:cs="Georgia"/>
                <w:b/>
                <w:i/>
                <w:iCs/>
                <w:color w:val="3E4D1F"/>
                <w:sz w:val="24"/>
                <w:szCs w:val="24"/>
              </w:rPr>
              <w:t>Автор.</w:t>
            </w:r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Всю деятельность регламентирует Положение об организации образовательного процесса на уровне </w:t>
            </w:r>
            <w:hyperlink r:id="rId19" w:history="1">
              <w:r>
                <w:rPr>
                  <w:rFonts w:ascii="Georgia" w:hAnsi="Georgia" w:cs="Georgia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среднего общего образования (Положение </w:t>
              </w:r>
              <w:r>
                <w:rPr>
                  <w:rFonts w:ascii="Georgia" w:hAnsi="Georgia" w:cs="Georgia"/>
                  <w:i/>
                  <w:iCs/>
                  <w:color w:val="0000FF"/>
                  <w:sz w:val="24"/>
                  <w:szCs w:val="24"/>
                  <w:u w:val="single"/>
                </w:rPr>
                <w:lastRenderedPageBreak/>
                <w:t>размещено на сайте гимназии</w:t>
              </w:r>
              <w:r>
                <w:rPr>
                  <w:rFonts w:ascii="Georgia" w:hAnsi="Georgia" w:cs="Georgia"/>
                  <w:i/>
                  <w:iCs/>
                  <w:color w:val="0000FF"/>
                  <w:sz w:val="24"/>
                  <w:szCs w:val="24"/>
                  <w:u w:val="single"/>
                </w:rPr>
                <w:t>)</w:t>
              </w:r>
            </w:hyperlink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. Данное положение регулирует все процессы от формирования ИУП до </w:t>
            </w:r>
            <w:proofErr w:type="gramStart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>выхода</w:t>
            </w:r>
            <w:proofErr w:type="gramEnd"/>
            <w:r>
              <w:rPr>
                <w:rFonts w:ascii="Georgia" w:hAnsi="Georgia" w:cs="Georgia"/>
                <w:i/>
                <w:iCs/>
                <w:color w:val="3E4D1F"/>
                <w:sz w:val="24"/>
                <w:szCs w:val="24"/>
              </w:rPr>
              <w:t xml:space="preserve"> обучающегося на итоговую аттестацию.</w:t>
            </w:r>
          </w:p>
        </w:tc>
      </w:tr>
    </w:tbl>
    <w:p w:rsidR="00254694" w:rsidRDefault="002B1CFA">
      <w:pPr>
        <w:spacing w:after="150"/>
      </w:pPr>
      <w:r>
        <w:rPr>
          <w:rFonts w:ascii="Georgia" w:hAnsi="Georgia" w:cs="Georgia"/>
          <w:b/>
          <w:sz w:val="28"/>
          <w:szCs w:val="28"/>
        </w:rPr>
        <w:lastRenderedPageBreak/>
        <w:t>Готовность к взрослой жизни</w:t>
      </w:r>
    </w:p>
    <w:p w:rsidR="00254694" w:rsidRDefault="002B1CFA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Сегодня я точно могу сказать: наши выпускники готовы к взрослой жизни! И это не просто м</w:t>
      </w:r>
      <w:r>
        <w:rPr>
          <w:rFonts w:ascii="Georgia" w:hAnsi="Georgia" w:cs="Georgia"/>
          <w:sz w:val="24"/>
          <w:szCs w:val="24"/>
        </w:rPr>
        <w:t xml:space="preserve">ои ощущения. В крае проводится независимая оценка результатов работы образовательных учреждений, в которой участвуют представители органов власти, гражданской ассамблеи Красноярского края, родители (законные представители) обучающихся. По результатам этой </w:t>
      </w:r>
      <w:r>
        <w:rPr>
          <w:rFonts w:ascii="Georgia" w:hAnsi="Georgia" w:cs="Georgia"/>
          <w:sz w:val="24"/>
          <w:szCs w:val="24"/>
        </w:rPr>
        <w:t>оценки наша школа оказалась на лидирующей позиции, поскольку выпускники обладают развитой способностью к самоорганизации, могут брать на себя ответственность за свои действия и свой выбор. Они умеют планировать свою жизнь, строить длительные и среднесрочны</w:t>
      </w:r>
      <w:r>
        <w:rPr>
          <w:rFonts w:ascii="Georgia" w:hAnsi="Georgia" w:cs="Georgia"/>
          <w:sz w:val="24"/>
          <w:szCs w:val="24"/>
        </w:rPr>
        <w:t xml:space="preserve">е планы, распределять время и другие ресурсы. Становясь студентами, наши ребята без проблем входят в студенческую жизнь и успешно оканчивают вузы. 70% из них продолжают свое обучение и начинают профессиональную деятельность в том направлении, которое было </w:t>
      </w:r>
      <w:r>
        <w:rPr>
          <w:rFonts w:ascii="Georgia" w:hAnsi="Georgia" w:cs="Georgia"/>
          <w:sz w:val="24"/>
          <w:szCs w:val="24"/>
        </w:rPr>
        <w:t>предопределено их учебным планом. Наш старшеклассник понимает, почему и для чего он получает образование!</w:t>
      </w:r>
    </w:p>
    <w:p w:rsidR="00254694" w:rsidRPr="002B1CFA" w:rsidRDefault="002B1CFA">
      <w:pPr>
        <w:spacing w:after="150"/>
        <w:jc w:val="both"/>
        <w:rPr>
          <w:sz w:val="22"/>
          <w:szCs w:val="22"/>
        </w:rPr>
      </w:pPr>
      <w:r w:rsidRPr="002B1CFA">
        <w:rPr>
          <w:rFonts w:ascii="Georgia" w:hAnsi="Georgia" w:cs="Georgia"/>
          <w:i/>
          <w:iCs/>
          <w:sz w:val="22"/>
          <w:szCs w:val="22"/>
        </w:rPr>
        <w:t xml:space="preserve">Редакция благодарит за помощь в подготовке публикации экспертов «Директории»: </w:t>
      </w:r>
      <w:proofErr w:type="gramStart"/>
      <w:r w:rsidRPr="002B1CFA">
        <w:rPr>
          <w:rFonts w:ascii="Georgia" w:hAnsi="Georgia" w:cs="Georgia"/>
          <w:i/>
          <w:iCs/>
          <w:sz w:val="22"/>
          <w:szCs w:val="22"/>
        </w:rPr>
        <w:t>Надежду Анатольевну Ефимову, директора МОУ «</w:t>
      </w:r>
      <w:proofErr w:type="spellStart"/>
      <w:r w:rsidRPr="002B1CFA">
        <w:rPr>
          <w:rFonts w:ascii="Georgia" w:hAnsi="Georgia" w:cs="Georgia"/>
          <w:i/>
          <w:iCs/>
          <w:sz w:val="22"/>
          <w:szCs w:val="22"/>
        </w:rPr>
        <w:t>Мамасевская</w:t>
      </w:r>
      <w:proofErr w:type="spellEnd"/>
      <w:r w:rsidRPr="002B1CFA">
        <w:rPr>
          <w:rFonts w:ascii="Georgia" w:hAnsi="Georgia" w:cs="Georgia"/>
          <w:i/>
          <w:iCs/>
          <w:sz w:val="22"/>
          <w:szCs w:val="22"/>
        </w:rPr>
        <w:t xml:space="preserve"> СОШ» Республики </w:t>
      </w:r>
      <w:r w:rsidRPr="002B1CFA">
        <w:rPr>
          <w:rFonts w:ascii="Georgia" w:hAnsi="Georgia" w:cs="Georgia"/>
          <w:i/>
          <w:iCs/>
          <w:sz w:val="22"/>
          <w:szCs w:val="22"/>
        </w:rPr>
        <w:t xml:space="preserve">Марий Эл; Александра Анатольевича </w:t>
      </w:r>
      <w:proofErr w:type="spellStart"/>
      <w:r w:rsidRPr="002B1CFA">
        <w:rPr>
          <w:rFonts w:ascii="Georgia" w:hAnsi="Georgia" w:cs="Georgia"/>
          <w:i/>
          <w:iCs/>
          <w:sz w:val="22"/>
          <w:szCs w:val="22"/>
        </w:rPr>
        <w:t>Чикишева</w:t>
      </w:r>
      <w:proofErr w:type="spellEnd"/>
      <w:r w:rsidRPr="002B1CFA">
        <w:rPr>
          <w:rFonts w:ascii="Georgia" w:hAnsi="Georgia" w:cs="Georgia"/>
          <w:i/>
          <w:iCs/>
          <w:sz w:val="22"/>
          <w:szCs w:val="22"/>
        </w:rPr>
        <w:t xml:space="preserve">, директора МБОУ СОШ № </w:t>
      </w:r>
      <w:r w:rsidRPr="002B1CFA">
        <w:rPr>
          <w:rFonts w:ascii="Georgia" w:hAnsi="Georgia" w:cs="Georgia"/>
          <w:i/>
          <w:iCs/>
          <w:sz w:val="22"/>
          <w:szCs w:val="22"/>
        </w:rPr>
        <w:t xml:space="preserve">24 г. </w:t>
      </w:r>
      <w:proofErr w:type="spellStart"/>
      <w:r w:rsidRPr="002B1CFA">
        <w:rPr>
          <w:rFonts w:ascii="Georgia" w:hAnsi="Georgia" w:cs="Georgia"/>
          <w:i/>
          <w:iCs/>
          <w:sz w:val="22"/>
          <w:szCs w:val="22"/>
        </w:rPr>
        <w:t>Ангарска</w:t>
      </w:r>
      <w:proofErr w:type="spellEnd"/>
      <w:r w:rsidRPr="002B1CFA">
        <w:rPr>
          <w:rFonts w:ascii="Georgia" w:hAnsi="Georgia" w:cs="Georgia"/>
          <w:i/>
          <w:iCs/>
          <w:sz w:val="22"/>
          <w:szCs w:val="22"/>
        </w:rPr>
        <w:t xml:space="preserve">; Ольгу Сергеевну </w:t>
      </w:r>
      <w:proofErr w:type="spellStart"/>
      <w:r w:rsidRPr="002B1CFA">
        <w:rPr>
          <w:rFonts w:ascii="Georgia" w:hAnsi="Georgia" w:cs="Georgia"/>
          <w:i/>
          <w:iCs/>
          <w:sz w:val="22"/>
          <w:szCs w:val="22"/>
        </w:rPr>
        <w:t>Сачаву</w:t>
      </w:r>
      <w:proofErr w:type="spellEnd"/>
      <w:r w:rsidRPr="002B1CFA">
        <w:rPr>
          <w:rFonts w:ascii="Georgia" w:hAnsi="Georgia" w:cs="Georgia"/>
          <w:i/>
          <w:iCs/>
          <w:sz w:val="22"/>
          <w:szCs w:val="22"/>
        </w:rPr>
        <w:t xml:space="preserve">, зам. директора ГБОУ СОШ № </w:t>
      </w:r>
      <w:r w:rsidRPr="002B1CFA">
        <w:rPr>
          <w:rFonts w:ascii="Georgia" w:hAnsi="Georgia" w:cs="Georgia"/>
          <w:i/>
          <w:iCs/>
          <w:sz w:val="22"/>
          <w:szCs w:val="22"/>
        </w:rPr>
        <w:t xml:space="preserve">21 Василеостровского района Санкт-Петербурга; Маргариту Викторовну Банникову, директора МАОУ «СОШ № </w:t>
      </w:r>
      <w:r w:rsidRPr="002B1CFA">
        <w:rPr>
          <w:rFonts w:ascii="Georgia" w:hAnsi="Georgia" w:cs="Georgia"/>
          <w:i/>
          <w:iCs/>
          <w:sz w:val="22"/>
          <w:szCs w:val="22"/>
        </w:rPr>
        <w:t>79 им. Н.А. Зайцева» г. Н</w:t>
      </w:r>
      <w:r w:rsidRPr="002B1CFA">
        <w:rPr>
          <w:rFonts w:ascii="Georgia" w:hAnsi="Georgia" w:cs="Georgia"/>
          <w:i/>
          <w:iCs/>
          <w:sz w:val="22"/>
          <w:szCs w:val="22"/>
        </w:rPr>
        <w:t xml:space="preserve">ижнего Новгорода; Татьяну Сергеевну </w:t>
      </w:r>
      <w:proofErr w:type="spellStart"/>
      <w:r w:rsidRPr="002B1CFA">
        <w:rPr>
          <w:rFonts w:ascii="Georgia" w:hAnsi="Georgia" w:cs="Georgia"/>
          <w:i/>
          <w:iCs/>
          <w:sz w:val="22"/>
          <w:szCs w:val="22"/>
        </w:rPr>
        <w:t>Ямщикову</w:t>
      </w:r>
      <w:proofErr w:type="spellEnd"/>
      <w:r w:rsidRPr="002B1CFA">
        <w:rPr>
          <w:rFonts w:ascii="Georgia" w:hAnsi="Georgia" w:cs="Georgia"/>
          <w:i/>
          <w:iCs/>
          <w:sz w:val="22"/>
          <w:szCs w:val="22"/>
        </w:rPr>
        <w:t xml:space="preserve">, директора ГБОУ ООШ, пос. Подгорный </w:t>
      </w:r>
      <w:proofErr w:type="spellStart"/>
      <w:r w:rsidRPr="002B1CFA">
        <w:rPr>
          <w:rFonts w:ascii="Georgia" w:hAnsi="Georgia" w:cs="Georgia"/>
          <w:i/>
          <w:iCs/>
          <w:sz w:val="22"/>
          <w:szCs w:val="22"/>
        </w:rPr>
        <w:t>Кинель-Черкасского</w:t>
      </w:r>
      <w:proofErr w:type="spellEnd"/>
      <w:r w:rsidRPr="002B1CFA">
        <w:rPr>
          <w:rFonts w:ascii="Georgia" w:hAnsi="Georgia" w:cs="Georgia"/>
          <w:i/>
          <w:iCs/>
          <w:sz w:val="22"/>
          <w:szCs w:val="22"/>
        </w:rPr>
        <w:t xml:space="preserve"> района Самарской области.</w:t>
      </w:r>
      <w:proofErr w:type="gramEnd"/>
    </w:p>
    <w:p w:rsidR="00254694" w:rsidRDefault="00254694"/>
    <w:p w:rsidR="00254694" w:rsidRDefault="00254694"/>
    <w:p w:rsidR="00254694" w:rsidRDefault="00254694"/>
    <w:p w:rsidR="00254694" w:rsidRDefault="002B1CFA">
      <w:r>
        <w:pict>
          <v:shape id="_x0000_i1026" type="#_x0000_t75" style="width:139pt;height:18.15pt">
            <v:imagedata r:id="rId7" o:title=""/>
          </v:shape>
        </w:pict>
      </w:r>
    </w:p>
    <w:p w:rsidR="00254694" w:rsidRDefault="00254694">
      <w:hyperlink r:id="rId20" w:history="1">
        <w:r w:rsidR="002B1CFA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254694" w:rsidRDefault="002B1CFA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2019</w:t>
      </w:r>
    </w:p>
    <w:p w:rsidR="00254694" w:rsidRDefault="002B1CFA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ад</w:t>
      </w:r>
      <w:r>
        <w:rPr>
          <w:rFonts w:ascii="Georgia" w:hAnsi="Georgia" w:cs="Georgia"/>
          <w:i/>
          <w:iCs/>
          <w:sz w:val="22"/>
          <w:szCs w:val="22"/>
        </w:rPr>
        <w:t>министративной работы в школе №2 (137), 2019</w:t>
      </w:r>
    </w:p>
    <w:sectPr w:rsidR="00254694" w:rsidSect="00254694">
      <w:footerReference w:type="default" r:id="rId21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94" w:rsidRDefault="00254694" w:rsidP="00254694">
      <w:pPr>
        <w:spacing w:after="0" w:line="240" w:lineRule="auto"/>
      </w:pPr>
      <w:r>
        <w:separator/>
      </w:r>
    </w:p>
  </w:endnote>
  <w:endnote w:type="continuationSeparator" w:id="0">
    <w:p w:rsidR="00254694" w:rsidRDefault="00254694" w:rsidP="0025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694" w:rsidRDefault="002B1CFA">
    <w:pPr>
      <w:jc w:val="center"/>
    </w:pPr>
    <w:r>
      <w:rPr>
        <w:rFonts w:ascii="Georgia" w:hAnsi="Georgia" w:cs="Georgia"/>
        <w:b/>
      </w:rPr>
      <w:t xml:space="preserve">~ </w:t>
    </w:r>
    <w:r w:rsidR="00254694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1</w:t>
    </w:r>
    <w:r w:rsidR="00254694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94" w:rsidRDefault="00254694" w:rsidP="00254694">
      <w:pPr>
        <w:spacing w:after="0" w:line="240" w:lineRule="auto"/>
      </w:pPr>
      <w:r>
        <w:separator/>
      </w:r>
    </w:p>
  </w:footnote>
  <w:footnote w:type="continuationSeparator" w:id="0">
    <w:p w:rsidR="00254694" w:rsidRDefault="00254694" w:rsidP="0025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94"/>
    <w:rsid w:val="00254694"/>
    <w:rsid w:val="002B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54694"/>
    <w:tblPr>
      <w:tblCellMar>
        <w:top w:w="300" w:type="dxa"/>
        <w:left w:w="200" w:type="dxa"/>
        <w:bottom w:w="70" w:type="dxa"/>
        <w:right w:w="200" w:type="dxa"/>
      </w:tblCellMar>
    </w:tblPr>
  </w:style>
  <w:style w:type="character" w:styleId="a3">
    <w:name w:val="Hyperlink"/>
    <w:basedOn w:val="a0"/>
    <w:uiPriority w:val="99"/>
    <w:unhideWhenUsed/>
    <w:rsid w:val="002B1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ktoria.or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cp.september.ru/php/../../../files.direktor.ru/www/nos/images/%D0%96%D0%B8%D1%85%D0%B0%D1%80%D0%B5%D0%B2%D0%B0_5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cp.september.ru/php/../../../files.direktor.ru/www/nos/images/%D0%96%D0%B8%D1%85%D0%B0%D1%80%D0%B5%D0%B2%D0%B0_2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cp.september.ru/php/../../../files.direktor.ru/www/nos/images/%D0%96%D0%B8%D1%85%D0%B0%D1%80%D0%B5%D0%B2%D0%B0_4(1).jpg" TargetMode="External"/><Relationship Id="rId20" Type="http://schemas.openxmlformats.org/officeDocument/2006/relationships/hyperlink" Target="http://www.direktori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cp.september.ru/php/../../../files.direktor.ru/www/nos/images/%D0%96%D0%B8%D1%85%D0%B0%D1%80%D0%B5%D0%B2%D0%B0_1.jpg" TargetMode="External"/><Relationship Id="rId19" Type="http://schemas.openxmlformats.org/officeDocument/2006/relationships/hyperlink" Target="http://school94.net/readarticle.php?article_id=63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cp.september.ru/php/../../../files.direktor.ru/www/nos/images/%D0%96%D0%B8%D1%85%D0%B0%D1%80%D0%B5%D0%B2%D0%B0_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2016</Words>
  <Characters>14263</Characters>
  <Application>Microsoft Office Word</Application>
  <DocSecurity>0</DocSecurity>
  <Lines>118</Lines>
  <Paragraphs>32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piterskaya_o</cp:lastModifiedBy>
  <cp:revision>2</cp:revision>
  <dcterms:created xsi:type="dcterms:W3CDTF">2019-02-07T11:51:00Z</dcterms:created>
  <dcterms:modified xsi:type="dcterms:W3CDTF">2019-02-07T11:57:00Z</dcterms:modified>
  <cp:category/>
</cp:coreProperties>
</file>