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</w:pPr>
      <w:r>
        <w:pict>
          <v:shape type="#_x0000_t75" style="width:185px;height:24px">
            <v:imagedata r:id="rId7" o:title=""/>
          </v:shape>
        </w:pict>
      </w:r>
    </w:p>
    <w:p>
      <w:pPr>
        <w:jc w:val="left"/>
        <w:spacing w:after="500"/>
      </w:pPr>
      <w:r>
        <w:rPr>
          <w:rFonts w:ascii="Georgia" w:hAnsi="Georgia" w:cs="Georgia"/>
          <w:sz w:val="64"/>
          <w:szCs w:val="64"/>
          <w:i/>
          <w:iCs/>
        </w:rPr>
        <w:t xml:space="preserve">Тематический номер</w:t>
      </w:r>
    </w:p>
    <w:tbl>
      <w:tblPr>
        <w:tblStyle w:val="temp_table_style"/>
      </w:tblPr>
      <w:tblGrid>
        <w:gridCol w:w="10056" w:type="dxa"/>
      </w:tblGrid>
      <w:tr>
        <w:tc>
          <w:tcPr>
            <w:tcW w:w="15000" w:type="dxa"/>
            <w:vAlign w:val="both"/>
            <w:tcBorders>
              <w:top w:val="single" w:sz="7" w:color="000000"/>
              <w:left w:val="single" w:sz="7" w:color="ffffff"/>
              <w:right w:val="single" w:sz="7" w:color="ffffff"/>
              <w:bottom w:val="single" w:sz="7" w:color="000000"/>
            </w:tcBorders>
          </w:tcPr>
          <w:p>
            <w:pPr>
              <w:jc w:val="left"/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 xml:space="preserve">Бакурадзе Андрей Бондович,</w:t>
            </w:r>
            <w:r>
              <w:rPr>
                <w:rFonts w:ascii="Georgia" w:hAnsi="Georgia" w:cs="Georgia"/>
                <w:i/>
                <w:iCs/>
              </w:rPr>
              <w:t xml:space="preserve"> доктор философских наук</w:t>
            </w:r>
          </w:p>
          <w:p>
            <w:r>
              <w:rPr>
                <w:rFonts w:ascii="Georgia" w:hAnsi="Georgia" w:cs="Georgia"/>
                <w:i/>
                <w:iCs/>
              </w:rPr>
              <w:t xml:space="preserve">главный редактор журнала "Практика административной работы в школе"</w:t>
            </w:r>
          </w:p>
        </w:tc>
      </w:tr>
    </w:tbl>
    <w:p/>
    <w:p>
      <w:pPr>
        <w:jc w:val="both"/>
        <w:spacing w:after="400"/>
      </w:pPr>
      <w:r>
        <w:rPr>
          <w:rFonts w:ascii="Georgia" w:hAnsi="Georgia" w:cs="Georgia"/>
          <w:sz w:val="24"/>
          <w:szCs w:val="24"/>
          <w:b/>
        </w:rPr>
        <w:t xml:space="preserve">Главный редактор приветствует читателей тематического номера, посвященного системе образования Свердловской области, и рассказывает о новых рубриках, которые появились в журнале благодаря коллегам из Екатеринбурга.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Дорогие друзья!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Становится доброй традицией, что раз в полугодие один из номеров «Практики» посвящается той или иной региональной образовательной системе. Сегодня вы держите в руках журнал, рассказывающий об опыте работы руководителей образования Свердловской области — одного из крупнейших субъектов Российской Федерации.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Мы по-новому подошли к отбору содержания и структурированию материалов этого номера. Он открывается рубрикой, посвященной развитию образовательной системы региона в целом. Это позволит вам понять основные направления развития, обуславливающие ключевые нововведения, о которых речь идет в последующих рубриках.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Наш журнал всегда уделял особое внимание инструментарию руководителя. Однако рубрика «Управленческие практики» появилась в нем впервые. Благодаря свердловским коллегам вы узнаете, как анализировать ролевую структуру своей команды, как управленческие процессы способствуют развитию креативности, что такое распределенное лидерство и метафорический анализ, ознакомитесь с рядом полезных менеджерских инструментов.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Новым является и наше обращение к проблематике среднего профессионального образования — одноименная рубрика тоже впервые появилась в этом номере. Надеюсь, ее публикации не оставят равнодушными наших читателей, поскольку многое из того, что делается в учреждениях среднего профессионального образования, может быть реализовано и на уровне среднего общего образования.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Уверен, что и другие материалы из опыта работы руководителей образовательных организаций и муниципальных образовательных систем Свердловской области окажутся полезными для вас. И вы убедитесь, что слова </w:t>
      </w:r>
      <w:r>
        <w:rPr>
          <w:rFonts w:ascii="Georgia" w:hAnsi="Georgia" w:cs="Georgia"/>
          <w:sz w:val="24"/>
          <w:szCs w:val="24"/>
          <w:b/>
          <w:i/>
          <w:iCs/>
        </w:rPr>
        <w:t xml:space="preserve">«Урал! Опорный край державы…»</w:t>
      </w:r>
      <w:r>
        <w:rPr>
          <w:rFonts w:ascii="Georgia" w:hAnsi="Georgia" w:cs="Georgia"/>
          <w:sz w:val="24"/>
          <w:szCs w:val="24"/>
        </w:rPr>
        <w:t xml:space="preserve">, сказанные выдающимся советским поэтом Александром Твардовским, касаются не только промышленной мощи этого региона, но и его образовательной сферы.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С пожеланиями новых профессиональных успехов в новом учебном году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Главный редактор </w:t>
      </w:r>
      <w:r>
        <w:rPr>
          <w:rFonts w:ascii="Georgia" w:hAnsi="Georgia" w:cs="Georgia"/>
          <w:sz w:val="24"/>
          <w:szCs w:val="24"/>
          <w:b/>
        </w:rPr>
        <w:t xml:space="preserve">Андрей Бондович Бакурадзе</w:t>
      </w:r>
    </w:p>
    <w:p>
      <w:pPr>
        <w:jc w:val="both"/>
        <w:spacing w:after="150"/>
      </w:pP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</w:rPr>
        <w:t xml:space="preserve">P.S. </w:t>
      </w:r>
      <w:r>
        <w:rPr>
          <w:rFonts w:ascii="Georgia" w:hAnsi="Georgia" w:cs="Georgia"/>
          <w:sz w:val="24"/>
          <w:szCs w:val="24"/>
        </w:rPr>
        <w:t xml:space="preserve">Обращаем внимание читателей: если вас заинтересовал опыт кого-либо из коллег, чьи публикации сегодня представлены в номере, если вы хотите установить с ними взаимодействие и, возможно, наладить продуктивное сотрудничество, пожалуйста, свяжитесь с редакцией по электронке rybakova.direktor@yandex.ru</w:t>
      </w:r>
    </w:p>
    <w:p/>
    <w:p/>
    <w:p/>
    <w:p/>
    <w:p/>
    <w:p>
      <w:pPr>
        <w:jc w:val="left"/>
      </w:pPr>
      <w:r>
        <w:pict>
          <v:shape type="#_x0000_t75" style="width:185px;height:24px">
            <v:imagedata r:id="rId8" o:title=""/>
          </v:shape>
        </w:pict>
      </w:r>
    </w:p>
    <w:p>
      <w:hyperlink r:id="rId9" w:history="1">
        <w:r>
          <w:rPr>
            <w:rFonts w:ascii="Georgia" w:hAnsi="Georgia" w:cs="Georgia"/>
            <w:color w:val="0000FF"/>
            <w:sz w:val="24"/>
            <w:szCs w:val="24"/>
            <w:i/>
            <w:iCs/>
            <w:u w:val="single"/>
          </w:rPr>
          <w:t xml:space="preserve">http://www.direktoria.org</w:t>
        </w:r>
      </w:hyperlink>
    </w:p>
    <w:p>
      <w:pPr>
        <w:jc w:val="left"/>
        <w:spacing w:after="10"/>
      </w:pPr>
      <w:r>
        <w:rPr>
          <w:rFonts w:ascii="Georgia" w:hAnsi="Georgia" w:cs="Georgia"/>
          <w:sz w:val="22"/>
          <w:szCs w:val="22"/>
          <w:i/>
          <w:iCs/>
        </w:rPr>
        <w:t xml:space="preserve">© Информационная система «Директория», 2025</w:t>
      </w:r>
    </w:p>
    <w:p>
      <w:pPr>
        <w:jc w:val="left"/>
        <w:spacing w:after="10"/>
      </w:pPr>
      <w:r>
        <w:rPr>
          <w:rFonts w:ascii="Georgia" w:hAnsi="Georgia" w:cs="Georgia"/>
          <w:sz w:val="22"/>
          <w:szCs w:val="22"/>
          <w:i/>
          <w:iCs/>
        </w:rPr>
        <w:t xml:space="preserve">© Практика административной работы в школе №6 (189), 2025</w:t>
      </w:r>
    </w:p>
    <w:sectPr>
      <w:footerReference w:type="default" r:id="rId10"/>
      <w:pgSz w:w="11906" w:h="16838"/>
      <w:pgMar w:top="800" w:right="800" w:bottom="800" w:left="10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Georgia" w:hAnsi="Georgia" w:cs="Georgia"/>
        <w:b/>
      </w:rPr>
      <w:t xml:space="preserve">~ </w:t>
    </w:r>
    <w:r>
      <w:fldChar w:fldCharType="begin"/>
    </w:r>
    <w:r>
      <w:rPr>
        <w:rFonts w:ascii="Georgia" w:hAnsi="Georgia" w:cs="Georgia"/>
        <w:b/>
      </w:rPr>
      <w:instrText xml:space="preserve">PAGE</w:instrText>
    </w:r>
    <w:r>
      <w:fldChar w:fldCharType="separate"/>
    </w:r>
    <w:r>
      <w:fldChar w:fldCharType="end"/>
    </w:r>
    <w:r>
      <w:rPr>
        <w:rFonts w:ascii="Georgia" w:hAnsi="Georgia" w:cs="Georgia"/>
        <w:b/>
      </w:rPr>
      <w:t xml:space="preserve"> ~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CellMar>
        <w:top w:w="300" w:type="dxa"/>
        <w:left w:w="200" w:type="dxa"/>
        <w:right w:w="200" w:type="dxa"/>
        <w:bottom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png"/>
  <Relationship Id="rId8" Type="http://schemas.openxmlformats.org/officeDocument/2006/relationships/image" Target="media/section_image2.png"/>
  <Relationship Id="rId9" Type="http://schemas.openxmlformats.org/officeDocument/2006/relationships/hyperlink" Target="http://www.direktoria.org" TargetMode="External"/>
  <Relationship Id="rId10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2025-07-31T16:33:41+03:00</dcterms:created>
  <dcterms:modified xsi:type="dcterms:W3CDTF">2025-07-31T16:33:41+03:00</dcterms:modified>
  <dc:title/>
  <dc:description/>
  <dc:subject/>
  <cp:keywords/>
  <cp:category/>
</cp:coreProperties>
</file>