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1" w:rsidRDefault="00076674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21" w:rsidRDefault="00C15186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Индикаторы качества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734C21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734C21" w:rsidRDefault="00C15186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Багдасаева Ольга Петровна</w:t>
            </w:r>
          </w:p>
          <w:p w:rsidR="00734C21" w:rsidRDefault="00C15186">
            <w:r>
              <w:rPr>
                <w:rFonts w:ascii="Georgia" w:hAnsi="Georgia" w:cs="Georgia"/>
                <w:i/>
                <w:iCs/>
              </w:rPr>
              <w:t>директор СОШ № 19 им. Л.А. Попугаевой, г. Удачный, Республика Саха (Якутия)</w:t>
            </w:r>
          </w:p>
        </w:tc>
      </w:tr>
    </w:tbl>
    <w:p w:rsidR="00734C21" w:rsidRDefault="00734C21"/>
    <w:p w:rsidR="00734C21" w:rsidRDefault="00C15186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Проблема управления качеством образования — проблема давняя и не проходящая. Но как ее решить, чтобы соответствовать не только требованиям надзорных органов, но и, главное, с пользой для ребенка… у всех способы разные. Один из них — Школьный информационно-аналитический Центр Качества, создание которого, по замыслу авторов, помогает в этом вопросе.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секрет, что в реальной школе вопросами обеспечения качества образования озабочена исключительно администрация. Это у нее хранится «стратегическая карта развития». Директор, завучи и члены научно-методического совета с высоты «птичьего полета» созерцают образовательную среду во всем ее разнообразии и прокладывают маршрут к цели «Качественное образование».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рядового педагога, «пробивающегося с боями по пересеченной местности», масштаб иной:</w:t>
      </w:r>
    </w:p>
    <w:p w:rsidR="00734C21" w:rsidRDefault="00C15186" w:rsidP="00C15186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подготовить и провести максимально результативный урок, чтобы у ребенка не только в голове что-то осталось, но и захотелось сделать домашнюю работу, дополнительную литературу полистать, решить пару задач и т. д.;</w:t>
      </w:r>
    </w:p>
    <w:p w:rsidR="00734C21" w:rsidRDefault="00C15186" w:rsidP="00C15186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организовать так воспитательную работу с детьми, чтобы они уроки не прогуливали, правонарушения не совершали, а учились, желательно хорошо, и еще чем-то полезным дополнительно занимались для своего развития.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Масштаб иной, но успешно решить поставленные задачи можно только при сознательных грамотных (а не интуитивных!) управленческих действиях педагога.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Управление — не исключительное право администрации, это ответственность и учителя. Задача администрации — согласовать и координировать действия этих двух уровней управления. Решим задачу — получим механизм практического управления качеством.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Научно-методический совет нашей школы так определил методическую тему, актуальную для педагогического коллектива: «Развитие методологической и управленческой культуры учителя как необходимое условие обеспечения качества образовательного процесса».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Затем наметили «крупными мазками» основные черты желаемого — что в итоге хотим получить. А хотели мы получить следующее:</w:t>
      </w:r>
    </w:p>
    <w:p w:rsidR="00734C21" w:rsidRDefault="00C15186" w:rsidP="00C15186">
      <w:pPr>
        <w:numPr>
          <w:ilvl w:val="0"/>
          <w:numId w:val="11"/>
        </w:numPr>
        <w:spacing w:before="200"/>
        <w:jc w:val="both"/>
      </w:pPr>
      <w:r>
        <w:rPr>
          <w:rFonts w:ascii="Georgia" w:hAnsi="Georgia" w:cs="Georgia"/>
          <w:sz w:val="24"/>
          <w:szCs w:val="24"/>
        </w:rPr>
        <w:lastRenderedPageBreak/>
        <w:t>Технологию объединения усилий различных управленческих уровней для достижения согласованных целей.</w:t>
      </w:r>
    </w:p>
    <w:p w:rsidR="00734C21" w:rsidRDefault="00C15186" w:rsidP="00C15186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Взаимосвязь качественных показателей работы школы с персональными результатами каждого учителя, а не только достижениями педагогов-лидеров.</w:t>
      </w:r>
    </w:p>
    <w:p w:rsidR="00734C21" w:rsidRDefault="00C15186" w:rsidP="00C15186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Понимание каждым учителем стоящих перед ним задач и своего личного вклада. Повышение внутренней мотивации. Премирование педагогов по персональным индикаторам качества.</w:t>
      </w:r>
    </w:p>
    <w:p w:rsidR="00734C21" w:rsidRDefault="00C15186" w:rsidP="00C15186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Технологию всестороннего мониторинга качества деятельности школы в краткосрочной динамике как возможности оперативного управления эффективностью реализации программы развития.</w:t>
      </w:r>
    </w:p>
    <w:p w:rsidR="00734C21" w:rsidRDefault="00C15186" w:rsidP="00C15186">
      <w:pPr>
        <w:numPr>
          <w:ilvl w:val="0"/>
          <w:numId w:val="11"/>
        </w:numPr>
        <w:spacing w:after="0"/>
        <w:jc w:val="both"/>
      </w:pPr>
      <w:r>
        <w:rPr>
          <w:rFonts w:ascii="Georgia" w:hAnsi="Georgia" w:cs="Georgia"/>
          <w:sz w:val="24"/>
          <w:szCs w:val="24"/>
        </w:rPr>
        <w:t>Новую технологию организации внутришкольного контроля (мобильного, прозрачного, объективного).</w:t>
      </w:r>
    </w:p>
    <w:p w:rsidR="00734C21" w:rsidRDefault="00734C21"/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Обсуждение и принятие общих критериев оценки качества образовательной деятельности нашей школы, построение системы сбора, аналитической обработки и оценки информации воспринимались коллективом как острая потребность для решения практических задач. При написании новой программы развития «Образование без границ в условиях Арктической школы» мы, разработчики, приняли решение о включении проекта «Школьный информационно-аналитический центр качества» как приоритетного в направлении «Технология качества».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Школьный центр качества (ШЦК)</w:t>
      </w:r>
      <w:r>
        <w:rPr>
          <w:rFonts w:ascii="Georgia" w:hAnsi="Georgia" w:cs="Georgia"/>
          <w:sz w:val="24"/>
          <w:szCs w:val="24"/>
        </w:rPr>
        <w:t> — система мониторинга и внутришкольного контроля исполнения показателей, характеризующих общие критерии оценки качества образовательной деятельности школы.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Первым шагом</w:t>
      </w:r>
      <w:r>
        <w:rPr>
          <w:rFonts w:ascii="Georgia" w:hAnsi="Georgia" w:cs="Georgia"/>
          <w:sz w:val="24"/>
          <w:szCs w:val="24"/>
        </w:rPr>
        <w:t xml:space="preserve"> к построению школьного центра качества стало определение временных промежутков мониторинга и оценочной деятельности. Решили сразу — по итогам четверти текущего учебного года.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Вторым шагом</w:t>
      </w:r>
      <w:r>
        <w:rPr>
          <w:rFonts w:ascii="Georgia" w:hAnsi="Georgia" w:cs="Georgia"/>
          <w:sz w:val="24"/>
          <w:szCs w:val="24"/>
        </w:rPr>
        <w:t> — определение общих критериев оценки качества работы школы и показателей, характеризующих общие критерии. Для простоты и практического применения остановились на следующих направлениях, требующих мониторинга и оценки как школы в целом, так и каждого педагога:</w:t>
      </w:r>
    </w:p>
    <w:p w:rsidR="00734C21" w:rsidRDefault="00C15186" w:rsidP="00C15186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показатели результативности учебного процесса;</w:t>
      </w:r>
    </w:p>
    <w:p w:rsidR="00734C21" w:rsidRDefault="00C15186" w:rsidP="00C15186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развитие профессиональной компетентности педагогов;</w:t>
      </w:r>
    </w:p>
    <w:p w:rsidR="00734C21" w:rsidRDefault="00C15186" w:rsidP="00C15186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результативность воспитательной работы;</w:t>
      </w:r>
    </w:p>
    <w:p w:rsidR="00734C21" w:rsidRDefault="00C15186" w:rsidP="00C15186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здоровьесберегающая деятельность и обеспечение безопасности;</w:t>
      </w:r>
    </w:p>
    <w:p w:rsidR="00734C21" w:rsidRDefault="00C15186" w:rsidP="00C15186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состояние МТБ (учебных кабинетов);</w:t>
      </w:r>
    </w:p>
    <w:p w:rsidR="00734C21" w:rsidRDefault="00C15186" w:rsidP="00C15186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содействие освоению школьниками программ общего и дополнительного образования;</w:t>
      </w:r>
    </w:p>
    <w:p w:rsidR="00734C21" w:rsidRDefault="00C15186" w:rsidP="00C15186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работа с ученическим коллективом;</w:t>
      </w:r>
    </w:p>
    <w:p w:rsidR="00734C21" w:rsidRDefault="00C15186" w:rsidP="00C15186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lastRenderedPageBreak/>
        <w:t>профилактическая деятельность;</w:t>
      </w:r>
    </w:p>
    <w:p w:rsidR="00734C21" w:rsidRDefault="00C15186" w:rsidP="00C15186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сотрудничество с родителями.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Перечень этих направлений сложился не сразу, а стал результатом жарких споров среди педагогов по выработке общих приоритетов. Его ценность в том, что по сути он стал «техническим заданием» для согласованной работы коллектива.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Позже к основному перечню были добавлены такие направления, как «Внедрение „Электронного дневника и электронного журнала“» (ЭД и ЭЖ), оценка удовлетворенности родителей качеством образовательной деятельности, а также доброжелательности, вежливости, компетентности работников («Школа глазами родителей», «Классный руководитель глазами родителей»).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Третьим шагом</w:t>
      </w:r>
      <w:r>
        <w:rPr>
          <w:rFonts w:ascii="Georgia" w:hAnsi="Georgia" w:cs="Georgia"/>
          <w:sz w:val="24"/>
          <w:szCs w:val="24"/>
        </w:rPr>
        <w:t xml:space="preserve"> стал поиск форм мониторинга и оценки.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Такая форма была найдена — информационные модули (ИМ) как структурные единицы ШЦК. </w:t>
      </w:r>
      <w:r>
        <w:rPr>
          <w:rFonts w:ascii="Georgia" w:hAnsi="Georgia" w:cs="Georgia"/>
          <w:b/>
          <w:sz w:val="24"/>
          <w:szCs w:val="24"/>
        </w:rPr>
        <w:t>Информационные модули (ИМ)</w:t>
      </w:r>
      <w:r>
        <w:rPr>
          <w:rFonts w:ascii="Georgia" w:hAnsi="Georgia" w:cs="Georgia"/>
          <w:sz w:val="24"/>
          <w:szCs w:val="24"/>
        </w:rPr>
        <w:t> — таблицы по направлениям, в которых отражается информация о деятельности каждого педагога в двоичной системе (есть/да — 1, нет — 0) или в баллах.</w:t>
      </w:r>
    </w:p>
    <w:p w:rsidR="00C15186" w:rsidRDefault="00C15186" w:rsidP="00C15186">
      <w:pPr>
        <w:spacing w:after="150"/>
        <w:jc w:val="both"/>
        <w:rPr>
          <w:lang w:val="en-US"/>
        </w:rPr>
      </w:pPr>
      <w:r>
        <w:rPr>
          <w:rFonts w:ascii="Georgia" w:hAnsi="Georgia" w:cs="Georgia"/>
          <w:sz w:val="24"/>
          <w:szCs w:val="24"/>
        </w:rPr>
        <w:t>При оценке точкой отсчета стал индикатор ОУ. Индикатор ОУ — средний показатель по группе как итог общей деятельности по направлению (см. ИМ №</w:t>
      </w:r>
      <w:r>
        <w:rPr>
          <w:rFonts w:ascii="Georgia" w:hAnsi="Georgia" w:cs="Georgia"/>
          <w:sz w:val="24"/>
          <w:szCs w:val="24"/>
          <w:lang w:val="en-US"/>
        </w:rPr>
        <w:t xml:space="preserve"> </w:t>
      </w:r>
      <w:r>
        <w:rPr>
          <w:rFonts w:ascii="Georgia" w:hAnsi="Georgia" w:cs="Georgia"/>
          <w:sz w:val="24"/>
          <w:szCs w:val="24"/>
        </w:rPr>
        <w:t>5 ниже).</w:t>
      </w:r>
    </w:p>
    <w:p w:rsidR="00734C21" w:rsidRDefault="00C15186" w:rsidP="00C15186">
      <w:pPr>
        <w:spacing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ИМ № 5. Методическая работа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467"/>
        <w:gridCol w:w="947"/>
        <w:gridCol w:w="1429"/>
        <w:gridCol w:w="1540"/>
        <w:gridCol w:w="1297"/>
        <w:gridCol w:w="1289"/>
        <w:gridCol w:w="1713"/>
        <w:gridCol w:w="811"/>
        <w:gridCol w:w="779"/>
      </w:tblGrid>
      <w:tr w:rsidR="00C15186" w:rsidRPr="00C15186" w:rsidTr="00C15186">
        <w:trPr>
          <w:trHeight w:val="1576"/>
        </w:trPr>
        <w:tc>
          <w:tcPr>
            <w:tcW w:w="23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  <w:lang w:val="en-US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№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ФИО</w:t>
            </w:r>
          </w:p>
        </w:tc>
        <w:tc>
          <w:tcPr>
            <w:tcW w:w="69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Обновление электронного методического портфолио</w:t>
            </w:r>
          </w:p>
        </w:tc>
        <w:tc>
          <w:tcPr>
            <w:tcW w:w="74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 xml:space="preserve">Рабочая программа полностью </w:t>
            </w: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br/>
              <w:t xml:space="preserve">соответствует ФГОС </w:t>
            </w:r>
          </w:p>
        </w:tc>
        <w:tc>
          <w:tcPr>
            <w:tcW w:w="6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Проведение обучающих мероприятий для педагогов</w:t>
            </w:r>
          </w:p>
        </w:tc>
        <w:tc>
          <w:tcPr>
            <w:tcW w:w="62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 xml:space="preserve">Педагог-консультант (разработка и презентация программы) </w:t>
            </w:r>
          </w:p>
        </w:tc>
        <w:tc>
          <w:tcPr>
            <w:tcW w:w="82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Участие в профессиональных конкурсах-смотрах</w:t>
            </w:r>
          </w:p>
        </w:tc>
        <w:tc>
          <w:tcPr>
            <w:tcW w:w="3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Другое</w:t>
            </w:r>
          </w:p>
        </w:tc>
        <w:tc>
          <w:tcPr>
            <w:tcW w:w="38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Итого</w:t>
            </w:r>
          </w:p>
        </w:tc>
      </w:tr>
      <w:tr w:rsidR="00C15186" w:rsidRPr="00C15186" w:rsidTr="00C15186">
        <w:trPr>
          <w:trHeight w:val="60"/>
        </w:trPr>
        <w:tc>
          <w:tcPr>
            <w:tcW w:w="23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Андреева М.И</w:t>
            </w:r>
          </w:p>
        </w:tc>
        <w:tc>
          <w:tcPr>
            <w:tcW w:w="69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74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0</w:t>
            </w:r>
          </w:p>
        </w:tc>
        <w:tc>
          <w:tcPr>
            <w:tcW w:w="6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62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82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3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38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</w:tr>
      <w:tr w:rsidR="00C15186" w:rsidRPr="00C15186" w:rsidTr="00C15186">
        <w:trPr>
          <w:trHeight w:val="60"/>
        </w:trPr>
        <w:tc>
          <w:tcPr>
            <w:tcW w:w="23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Борисова А.И. </w:t>
            </w:r>
          </w:p>
        </w:tc>
        <w:tc>
          <w:tcPr>
            <w:tcW w:w="69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74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6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62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82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3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38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</w:tr>
      <w:tr w:rsidR="00C15186" w:rsidRPr="00C15186" w:rsidTr="00C15186">
        <w:trPr>
          <w:trHeight w:val="60"/>
        </w:trPr>
        <w:tc>
          <w:tcPr>
            <w:tcW w:w="23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………… </w:t>
            </w:r>
          </w:p>
        </w:tc>
        <w:tc>
          <w:tcPr>
            <w:tcW w:w="69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4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6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62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82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3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38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23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39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Яковлева Л.М</w:t>
            </w:r>
          </w:p>
        </w:tc>
        <w:tc>
          <w:tcPr>
            <w:tcW w:w="69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0</w:t>
            </w:r>
          </w:p>
        </w:tc>
        <w:tc>
          <w:tcPr>
            <w:tcW w:w="74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6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62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82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3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38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</w:tr>
      <w:tr w:rsidR="00C15186" w:rsidRPr="00C15186" w:rsidTr="00C15186">
        <w:trPr>
          <w:trHeight w:val="326"/>
        </w:trPr>
        <w:tc>
          <w:tcPr>
            <w:tcW w:w="4619" w:type="pct"/>
            <w:gridSpan w:val="8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Индикатор ОУ (среднее значение по всей группе) </w:t>
            </w:r>
          </w:p>
        </w:tc>
        <w:tc>
          <w:tcPr>
            <w:tcW w:w="38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</w:tr>
    </w:tbl>
    <w:p w:rsidR="00734C21" w:rsidRDefault="00C15186">
      <w:r>
        <w:rPr>
          <w:rFonts w:ascii="Georgia" w:hAnsi="Georgia" w:cs="Georgia"/>
          <w:sz w:val="24"/>
          <w:szCs w:val="24"/>
        </w:rPr>
        <w:t xml:space="preserve"> 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Четвертый шаг</w:t>
      </w:r>
      <w:r>
        <w:rPr>
          <w:rFonts w:ascii="Georgia" w:hAnsi="Georgia" w:cs="Georgia"/>
          <w:sz w:val="24"/>
          <w:szCs w:val="24"/>
        </w:rPr>
        <w:t> — организация сбора информации. Она заключается в заполнении информационных модулей и определении индикаторов ОУ.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На этом этапе мы пришли к неожиданному и очень важному результату: </w:t>
      </w:r>
      <w:r>
        <w:rPr>
          <w:rFonts w:ascii="Georgia" w:hAnsi="Georgia" w:cs="Georgia"/>
          <w:b/>
          <w:sz w:val="24"/>
          <w:szCs w:val="24"/>
        </w:rPr>
        <w:t>с введением системы ИМ исчезла необходимость в «службе оценки качества».</w:t>
      </w:r>
      <w:r>
        <w:rPr>
          <w:rFonts w:ascii="Georgia" w:hAnsi="Georgia" w:cs="Georgia"/>
          <w:sz w:val="24"/>
          <w:szCs w:val="24"/>
        </w:rPr>
        <w:t xml:space="preserve"> Субъективная оценка работы учителя была заменена на сбор информации, определение </w:t>
      </w:r>
      <w:r>
        <w:rPr>
          <w:rFonts w:ascii="Georgia" w:hAnsi="Georgia" w:cs="Georgia"/>
          <w:sz w:val="24"/>
          <w:szCs w:val="24"/>
        </w:rPr>
        <w:lastRenderedPageBreak/>
        <w:t>индикатора ОУ, сравнение с ним личных показателей учителя. Службы оценки качества уступили место службам сбора информации. Эту работу выполняют завучи, социальные педагоги и привлекаемые учителя на основе фактических результатов. При внешнем объеме сегодня эта работа занимает два дня по окончании учебной четверти.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Наиболее сложной для разработчиков проекта стала задача по определению содержания информационных модулей, ведь они должны стать «административным заданием» для учителя, быть максимально конкретизированными и объективно измеряемыми. Вот некоторые из принятых нами.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Каждый информационный модуль после заполнения вывешивается для всеобщего ознакомления. Все технические ошибки своевременно корректируются.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ходе работы соблюдаются следующие обязательные условия:</w:t>
      </w:r>
    </w:p>
    <w:p w:rsidR="00734C21" w:rsidRDefault="00C15186" w:rsidP="00C15186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прозрачность и открытость результатов каждого учителя;</w:t>
      </w:r>
    </w:p>
    <w:p w:rsidR="00734C21" w:rsidRDefault="00C15186" w:rsidP="00C15186">
      <w:pPr>
        <w:numPr>
          <w:ilvl w:val="0"/>
          <w:numId w:val="13"/>
        </w:numPr>
        <w:jc w:val="both"/>
      </w:pPr>
      <w:r>
        <w:rPr>
          <w:rFonts w:ascii="Georgia" w:hAnsi="Georgia" w:cs="Georgia"/>
          <w:sz w:val="24"/>
          <w:szCs w:val="24"/>
        </w:rPr>
        <w:t>объективность предоставляемой информации, только факты (подтверждение);</w:t>
      </w:r>
    </w:p>
    <w:p w:rsidR="00734C21" w:rsidRDefault="00C15186" w:rsidP="00C15186">
      <w:pPr>
        <w:numPr>
          <w:ilvl w:val="0"/>
          <w:numId w:val="13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многообразие форм сбора информации (собеседование, посещение уроков, изучение отчетной документации, рейды, итоги смотров и т. д.).</w:t>
      </w:r>
    </w:p>
    <w:p w:rsidR="00C15186" w:rsidRPr="00C15186" w:rsidRDefault="00C15186" w:rsidP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После того как модули заполнены и качественные индикаторы ОУ по каждому направлению высчитаны, заполняется Паспорт качества. Паспорт качества — объект коллективного анализа при проведении педагогических совещаний по итогам четверти.</w:t>
      </w:r>
    </w:p>
    <w:p w:rsidR="00734C21" w:rsidRPr="00C15186" w:rsidRDefault="00C15186" w:rsidP="00C15186">
      <w:pPr>
        <w:spacing w:after="150"/>
        <w:jc w:val="center"/>
        <w:rPr>
          <w:lang w:val="en-US"/>
        </w:rPr>
      </w:pPr>
      <w:r>
        <w:rPr>
          <w:rFonts w:ascii="Georgia" w:hAnsi="Georgia" w:cs="Georgia"/>
          <w:b/>
          <w:i/>
          <w:iCs/>
          <w:sz w:val="24"/>
          <w:szCs w:val="24"/>
        </w:rPr>
        <w:t>ИМ № 3. Развитие профессиональной компетентности педагогов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537"/>
        <w:gridCol w:w="1559"/>
        <w:gridCol w:w="2297"/>
        <w:gridCol w:w="2057"/>
        <w:gridCol w:w="1909"/>
        <w:gridCol w:w="977"/>
        <w:gridCol w:w="936"/>
      </w:tblGrid>
      <w:tr w:rsidR="00C15186" w:rsidRPr="00C15186" w:rsidTr="00C15186">
        <w:trPr>
          <w:trHeight w:val="300"/>
        </w:trPr>
        <w:tc>
          <w:tcPr>
            <w:tcW w:w="311" w:type="pct"/>
            <w:vMerge w:val="restar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№</w:t>
            </w:r>
          </w:p>
        </w:tc>
        <w:tc>
          <w:tcPr>
            <w:tcW w:w="899" w:type="pct"/>
            <w:vMerge w:val="restar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ФИО</w:t>
            </w:r>
          </w:p>
        </w:tc>
        <w:tc>
          <w:tcPr>
            <w:tcW w:w="1213" w:type="pct"/>
            <w:vMerge w:val="restar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 xml:space="preserve">Прохождение </w:t>
            </w: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br/>
              <w:t xml:space="preserve">курсов повышения квалификации </w:t>
            </w: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br/>
              <w:t xml:space="preserve">(1 или 0) </w:t>
            </w:r>
          </w:p>
        </w:tc>
        <w:tc>
          <w:tcPr>
            <w:tcW w:w="2120" w:type="pct"/>
            <w:gridSpan w:val="2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Распространение опыта</w:t>
            </w:r>
          </w:p>
        </w:tc>
        <w:tc>
          <w:tcPr>
            <w:tcW w:w="240" w:type="pct"/>
            <w:vMerge w:val="restar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 xml:space="preserve">Другое </w:t>
            </w:r>
          </w:p>
        </w:tc>
        <w:tc>
          <w:tcPr>
            <w:tcW w:w="218" w:type="pct"/>
            <w:vMerge w:val="restar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Итого</w:t>
            </w:r>
          </w:p>
        </w:tc>
      </w:tr>
      <w:tr w:rsidR="00C15186" w:rsidRPr="00C15186" w:rsidTr="00C15186">
        <w:trPr>
          <w:trHeight w:val="379"/>
        </w:trPr>
        <w:tc>
          <w:tcPr>
            <w:tcW w:w="311" w:type="pct"/>
            <w:vMerge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9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 xml:space="preserve">Публикации, </w:t>
            </w: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br/>
              <w:t>в т.</w:t>
            </w:r>
            <w:r w:rsidRPr="00C15186">
              <w:rPr>
                <w:rFonts w:ascii="Cambria Math" w:hAnsi="Cambria Math" w:cs="Cambria Math"/>
                <w:b/>
                <w:i/>
                <w:iCs/>
                <w:color w:val="000000"/>
                <w:sz w:val="18"/>
              </w:rPr>
              <w:t> </w:t>
            </w:r>
            <w:r w:rsidRPr="00C15186">
              <w:rPr>
                <w:b/>
                <w:i/>
                <w:iCs/>
                <w:color w:val="000000"/>
                <w:sz w:val="18"/>
              </w:rPr>
              <w:t xml:space="preserve">ч. в Интернете (1 за кажд.) </w:t>
            </w:r>
          </w:p>
        </w:tc>
        <w:tc>
          <w:tcPr>
            <w:tcW w:w="10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 xml:space="preserve">Участие </w:t>
            </w: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br/>
              <w:t xml:space="preserve">в проф. конкурсах (1 за кажд.) </w:t>
            </w:r>
          </w:p>
        </w:tc>
        <w:tc>
          <w:tcPr>
            <w:tcW w:w="240" w:type="pct"/>
            <w:vMerge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218" w:type="pct"/>
            <w:vMerge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243"/>
        </w:trPr>
        <w:tc>
          <w:tcPr>
            <w:tcW w:w="31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89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Андреева М.И.</w:t>
            </w:r>
          </w:p>
        </w:tc>
        <w:tc>
          <w:tcPr>
            <w:tcW w:w="121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109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10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2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2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</w:tr>
      <w:tr w:rsidR="00C15186" w:rsidRPr="00C15186" w:rsidTr="00C15186">
        <w:trPr>
          <w:trHeight w:val="243"/>
        </w:trPr>
        <w:tc>
          <w:tcPr>
            <w:tcW w:w="31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89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Борисова А.И.</w:t>
            </w:r>
          </w:p>
        </w:tc>
        <w:tc>
          <w:tcPr>
            <w:tcW w:w="121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9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2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2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</w:tr>
      <w:tr w:rsidR="00C15186" w:rsidRPr="00C15186" w:rsidTr="00C15186">
        <w:trPr>
          <w:trHeight w:val="243"/>
        </w:trPr>
        <w:tc>
          <w:tcPr>
            <w:tcW w:w="31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89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……………….</w:t>
            </w:r>
          </w:p>
        </w:tc>
        <w:tc>
          <w:tcPr>
            <w:tcW w:w="121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9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2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2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243"/>
        </w:trPr>
        <w:tc>
          <w:tcPr>
            <w:tcW w:w="31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39</w:t>
            </w:r>
          </w:p>
        </w:tc>
        <w:tc>
          <w:tcPr>
            <w:tcW w:w="89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Яковлева Л.М.</w:t>
            </w:r>
          </w:p>
        </w:tc>
        <w:tc>
          <w:tcPr>
            <w:tcW w:w="121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109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10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2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2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</w:t>
            </w:r>
          </w:p>
        </w:tc>
      </w:tr>
      <w:tr w:rsidR="00C15186" w:rsidRPr="00C15186" w:rsidTr="00C15186">
        <w:trPr>
          <w:trHeight w:val="313"/>
        </w:trPr>
        <w:tc>
          <w:tcPr>
            <w:tcW w:w="4782" w:type="pct"/>
            <w:gridSpan w:val="6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Индикатор ОУ (среднее значение по всей группе) </w:t>
            </w:r>
          </w:p>
        </w:tc>
        <w:tc>
          <w:tcPr>
            <w:tcW w:w="2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</w:tr>
    </w:tbl>
    <w:p w:rsidR="00C15186" w:rsidRDefault="00C15186" w:rsidP="00C15186">
      <w:pPr>
        <w:rPr>
          <w:lang w:val="en-US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:rsidR="00734C21" w:rsidRDefault="00C15186" w:rsidP="00C15186">
      <w:pPr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ИМ № 6.1. Выравнивание и коррекция знаний учащихся. «Школа педагогической поддержки»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653"/>
        <w:gridCol w:w="2307"/>
        <w:gridCol w:w="3006"/>
        <w:gridCol w:w="2899"/>
        <w:gridCol w:w="1407"/>
      </w:tblGrid>
      <w:tr w:rsidR="00C15186" w:rsidRPr="00C15186" w:rsidTr="00C15186">
        <w:trPr>
          <w:trHeight w:val="243"/>
        </w:trPr>
        <w:tc>
          <w:tcPr>
            <w:tcW w:w="3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№</w:t>
            </w:r>
          </w:p>
        </w:tc>
        <w:tc>
          <w:tcPr>
            <w:tcW w:w="112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ФИО</w:t>
            </w:r>
          </w:p>
        </w:tc>
        <w:tc>
          <w:tcPr>
            <w:tcW w:w="146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Занятий по плану</w:t>
            </w:r>
          </w:p>
        </w:tc>
        <w:tc>
          <w:tcPr>
            <w:tcW w:w="141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Занятий по факту</w:t>
            </w:r>
          </w:p>
        </w:tc>
        <w:tc>
          <w:tcPr>
            <w:tcW w:w="68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%</w:t>
            </w:r>
          </w:p>
        </w:tc>
      </w:tr>
      <w:tr w:rsidR="00C15186" w:rsidRPr="00C15186" w:rsidTr="00C15186">
        <w:trPr>
          <w:trHeight w:val="243"/>
        </w:trPr>
        <w:tc>
          <w:tcPr>
            <w:tcW w:w="3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112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Андреева М.И.</w:t>
            </w:r>
          </w:p>
        </w:tc>
        <w:tc>
          <w:tcPr>
            <w:tcW w:w="146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</w:t>
            </w:r>
          </w:p>
        </w:tc>
        <w:tc>
          <w:tcPr>
            <w:tcW w:w="141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18</w:t>
            </w:r>
          </w:p>
        </w:tc>
        <w:tc>
          <w:tcPr>
            <w:tcW w:w="68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200%</w:t>
            </w:r>
          </w:p>
        </w:tc>
      </w:tr>
      <w:tr w:rsidR="00C15186" w:rsidRPr="00C15186" w:rsidTr="00C15186">
        <w:trPr>
          <w:trHeight w:val="243"/>
        </w:trPr>
        <w:tc>
          <w:tcPr>
            <w:tcW w:w="3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112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Борисова А.И.</w:t>
            </w:r>
          </w:p>
        </w:tc>
        <w:tc>
          <w:tcPr>
            <w:tcW w:w="146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</w:t>
            </w:r>
          </w:p>
        </w:tc>
        <w:tc>
          <w:tcPr>
            <w:tcW w:w="141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</w:tc>
        <w:tc>
          <w:tcPr>
            <w:tcW w:w="68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44%</w:t>
            </w:r>
          </w:p>
        </w:tc>
      </w:tr>
      <w:tr w:rsidR="00C15186" w:rsidRPr="00C15186" w:rsidTr="00C15186">
        <w:trPr>
          <w:trHeight w:val="243"/>
        </w:trPr>
        <w:tc>
          <w:tcPr>
            <w:tcW w:w="3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12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……………….</w:t>
            </w:r>
          </w:p>
        </w:tc>
        <w:tc>
          <w:tcPr>
            <w:tcW w:w="146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41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68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243"/>
        </w:trPr>
        <w:tc>
          <w:tcPr>
            <w:tcW w:w="318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39</w:t>
            </w:r>
          </w:p>
        </w:tc>
        <w:tc>
          <w:tcPr>
            <w:tcW w:w="112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Яковлева Л.М.</w:t>
            </w:r>
          </w:p>
        </w:tc>
        <w:tc>
          <w:tcPr>
            <w:tcW w:w="146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</w:t>
            </w:r>
          </w:p>
        </w:tc>
        <w:tc>
          <w:tcPr>
            <w:tcW w:w="141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8</w:t>
            </w:r>
          </w:p>
        </w:tc>
        <w:tc>
          <w:tcPr>
            <w:tcW w:w="68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89%</w:t>
            </w:r>
          </w:p>
        </w:tc>
      </w:tr>
      <w:tr w:rsidR="00C15186" w:rsidRPr="00C15186" w:rsidTr="00C15186">
        <w:trPr>
          <w:trHeight w:val="300"/>
        </w:trPr>
        <w:tc>
          <w:tcPr>
            <w:tcW w:w="4315" w:type="pct"/>
            <w:gridSpan w:val="4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Индикатор ОУ (среднее значение по всей группе) </w:t>
            </w:r>
          </w:p>
        </w:tc>
        <w:tc>
          <w:tcPr>
            <w:tcW w:w="68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131%</w:t>
            </w:r>
          </w:p>
        </w:tc>
      </w:tr>
    </w:tbl>
    <w:p w:rsidR="00C15186" w:rsidRDefault="00C15186" w:rsidP="00C15186">
      <w:pPr>
        <w:rPr>
          <w:lang w:val="en-US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:rsidR="00734C21" w:rsidRDefault="00C15186" w:rsidP="00C15186">
      <w:pPr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ИМ № 9. Состояние МТБ (учебных кабинетов)</w:t>
      </w:r>
    </w:p>
    <w:p w:rsidR="00734C21" w:rsidRPr="00C15186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 (3 — образцовое состояние, 2 — небольшие замечания, 1 — существенные замечания, 0 — неудовлетворительное состояние)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500"/>
        <w:gridCol w:w="636"/>
        <w:gridCol w:w="1058"/>
        <w:gridCol w:w="1175"/>
        <w:gridCol w:w="1113"/>
        <w:gridCol w:w="1417"/>
        <w:gridCol w:w="916"/>
        <w:gridCol w:w="1343"/>
        <w:gridCol w:w="1250"/>
        <w:gridCol w:w="864"/>
      </w:tblGrid>
      <w:tr w:rsidR="00C15186" w:rsidRPr="00C15186" w:rsidTr="00C15186">
        <w:trPr>
          <w:trHeight w:val="1108"/>
        </w:trPr>
        <w:tc>
          <w:tcPr>
            <w:tcW w:w="28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№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каб.</w:t>
            </w:r>
          </w:p>
        </w:tc>
        <w:tc>
          <w:tcPr>
            <w:tcW w:w="89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ФИО</w:t>
            </w:r>
          </w:p>
        </w:tc>
        <w:tc>
          <w:tcPr>
            <w:tcW w:w="27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Эстетика</w:t>
            </w:r>
          </w:p>
        </w:tc>
        <w:tc>
          <w:tcPr>
            <w:tcW w:w="59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Паспорт кабинета</w:t>
            </w:r>
          </w:p>
        </w:tc>
        <w:tc>
          <w:tcPr>
            <w:tcW w:w="56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Предметная наглядность</w:t>
            </w:r>
          </w:p>
        </w:tc>
        <w:tc>
          <w:tcPr>
            <w:tcW w:w="54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Сост.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классн. уголка</w:t>
            </w:r>
          </w:p>
        </w:tc>
        <w:tc>
          <w:tcPr>
            <w:tcW w:w="63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Санитарное состояние</w:t>
            </w:r>
          </w:p>
        </w:tc>
        <w:tc>
          <w:tcPr>
            <w:tcW w:w="54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Состояние мебели</w:t>
            </w:r>
          </w:p>
        </w:tc>
        <w:tc>
          <w:tcPr>
            <w:tcW w:w="2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Итого</w:t>
            </w:r>
          </w:p>
        </w:tc>
      </w:tr>
      <w:tr w:rsidR="00C15186" w:rsidRPr="00C15186" w:rsidTr="00C15186">
        <w:trPr>
          <w:trHeight w:val="243"/>
        </w:trPr>
        <w:tc>
          <w:tcPr>
            <w:tcW w:w="28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38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206</w:t>
            </w:r>
          </w:p>
        </w:tc>
        <w:tc>
          <w:tcPr>
            <w:tcW w:w="89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Андреева М.И.</w:t>
            </w:r>
          </w:p>
        </w:tc>
        <w:tc>
          <w:tcPr>
            <w:tcW w:w="27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59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0</w:t>
            </w:r>
          </w:p>
        </w:tc>
        <w:tc>
          <w:tcPr>
            <w:tcW w:w="56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54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63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54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2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15</w:t>
            </w:r>
          </w:p>
        </w:tc>
      </w:tr>
      <w:tr w:rsidR="00C15186" w:rsidRPr="00C15186" w:rsidTr="00C15186">
        <w:trPr>
          <w:trHeight w:val="243"/>
        </w:trPr>
        <w:tc>
          <w:tcPr>
            <w:tcW w:w="28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38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204</w:t>
            </w:r>
          </w:p>
        </w:tc>
        <w:tc>
          <w:tcPr>
            <w:tcW w:w="89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Борисова А.И.</w:t>
            </w:r>
          </w:p>
        </w:tc>
        <w:tc>
          <w:tcPr>
            <w:tcW w:w="27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59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56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54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63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54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2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17</w:t>
            </w:r>
          </w:p>
        </w:tc>
      </w:tr>
      <w:tr w:rsidR="00C15186" w:rsidRPr="00C15186" w:rsidTr="00C15186">
        <w:trPr>
          <w:trHeight w:val="243"/>
        </w:trPr>
        <w:tc>
          <w:tcPr>
            <w:tcW w:w="28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39</w:t>
            </w:r>
          </w:p>
        </w:tc>
        <w:tc>
          <w:tcPr>
            <w:tcW w:w="38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303</w:t>
            </w:r>
          </w:p>
        </w:tc>
        <w:tc>
          <w:tcPr>
            <w:tcW w:w="891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Яковлева Л.М.</w:t>
            </w:r>
          </w:p>
        </w:tc>
        <w:tc>
          <w:tcPr>
            <w:tcW w:w="27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592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0</w:t>
            </w:r>
          </w:p>
        </w:tc>
        <w:tc>
          <w:tcPr>
            <w:tcW w:w="56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54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63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54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2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15</w:t>
            </w:r>
          </w:p>
        </w:tc>
      </w:tr>
      <w:tr w:rsidR="00C15186" w:rsidRPr="00C15186" w:rsidTr="00C15186">
        <w:trPr>
          <w:trHeight w:val="329"/>
        </w:trPr>
        <w:tc>
          <w:tcPr>
            <w:tcW w:w="4703" w:type="pct"/>
            <w:gridSpan w:val="9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Индикатор ОУ (среднее значение по всей группе) </w:t>
            </w:r>
          </w:p>
        </w:tc>
        <w:tc>
          <w:tcPr>
            <w:tcW w:w="29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16</w:t>
            </w:r>
          </w:p>
        </w:tc>
      </w:tr>
    </w:tbl>
    <w:p w:rsidR="00C15186" w:rsidRDefault="00C15186" w:rsidP="00C15186">
      <w:pPr>
        <w:rPr>
          <w:lang w:val="en-US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:rsidR="00C15186" w:rsidRPr="00076674" w:rsidRDefault="00C15186" w:rsidP="00076674">
      <w:pPr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Паспорт качества МБОУ «СОШ № 19 им. Л. А. Попугаевой» за _______ четверть _________учебного года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681"/>
        <w:gridCol w:w="5010"/>
        <w:gridCol w:w="992"/>
        <w:gridCol w:w="2085"/>
        <w:gridCol w:w="1504"/>
      </w:tblGrid>
      <w:tr w:rsidR="00C15186" w:rsidRPr="00C15186" w:rsidTr="00C15186">
        <w:trPr>
          <w:trHeight w:val="553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b/>
                <w:sz w:val="24"/>
                <w:szCs w:val="24"/>
              </w:rPr>
            </w:pP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 xml:space="preserve">Направления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ИМ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Служба сбора информации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Индикатор ОУ</w:t>
            </w:r>
          </w:p>
        </w:tc>
      </w:tr>
      <w:tr w:rsidR="00C15186" w:rsidRPr="00C15186" w:rsidTr="00C15186">
        <w:trPr>
          <w:trHeight w:val="243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3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4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5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Показатели качества по предмету (исполнение учебного плана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часов учебных программ, качество успеваемости)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1–2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Гончарова Е.В.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Карасева Е.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Г.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Лихогодина Н.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А.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УП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98,75%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Качество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56,2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Обеспечение ГОС. Успеваемость по ОУ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1–2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Гончарова Е.В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96%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Развитие личной профессиональной компетентности учителя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3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Гончарова Е.В.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Карасева Е.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Г.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Массовость участия детей в предметных олимпиадах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4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Карасева Е.Г.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24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Методическая работа по предмету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5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Гончарова Е.В.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Обеспечение индивидуализации обучения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6.1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Выравнивание и коррекция знаний учащихся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Проект «Школа педагогической поддержки»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6.1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Багдасаева М.А.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Карасева Е.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Г.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72%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6.2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Работа с одаренными детьми. Развитие одаренности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6.2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Карасева Е.Г.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Лихогодина Н.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А.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5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7.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Воспитательная работа (социально-продукт.)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12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7.1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Реализация проектов социально-воспитательной направленности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7.1</w:t>
            </w:r>
          </w:p>
        </w:tc>
        <w:tc>
          <w:tcPr>
            <w:tcW w:w="1016" w:type="pct"/>
            <w:vMerge w:val="restar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Матвиевская А.В.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 Р.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Б.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Кравченко Н.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Ю.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7.2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Эффективное участие в родительских проектах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7.2</w:t>
            </w:r>
          </w:p>
        </w:tc>
        <w:tc>
          <w:tcPr>
            <w:tcW w:w="1016" w:type="pct"/>
            <w:vMerge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8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Создание здоровьесберегающих условий, использование здоровьесберегающих технологий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8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Довгань Е.Ф.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Гончарова Е.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В.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Состояние учебного кабинета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9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Довгань Е.Ф.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14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Обеспечение безопасности и здоровья учащихся класса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10.1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Состояние инструктажей по ПДД, ППБ, ТБ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10.1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 Р.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Б. Кравченко Н.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Ю.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98%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10.2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Организованное школьное питание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10.2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 Р.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 xml:space="preserve">Б. 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Тарасова Е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96%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10.3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Эффективная профилактика пропусков уроков учащимися по болезни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10.3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 Р.Б.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Кравченко Н.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Ю.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По болезни 13,6 урока на 1 уч-ка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10.4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Охват учащихся посещением спортивных секций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10.4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Матвиевская А.В.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58%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Содействие освоению школьниками программ общего и допобразования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11.1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Показатели успеваемости класса (динамика среднего балла)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11.1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Гончарова Е.В.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3,9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11.2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Охват учащихся дополнительным образованием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11.2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Матвиевская А.В.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 Р.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Б.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85%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11.3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Эффективная профилактика пропусков уроков по неуважительным причинам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11.3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 Р.Б.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Кравченко Н.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Ю.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Пропущено 2,7 урока на 1 ученика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12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Работа с классным ученическим кол-вом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12.1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Рейтинг класса (за четверть) в конкурсе «Класс года»: номинация «Творчество»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12.1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Матвиевская А.В.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 Р.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Б.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12.2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Участие в РП «Школьная форма»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12.2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Прут С.Н.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91%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13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Профилактическая деятельность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13.1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Динамика правонарушений учащихся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13.1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 Р.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Б., Кравченко Н.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Ю.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 ученик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13.2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Профилактика. Специфика воспитательной работы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13.2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 Р.Б.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Кравченко Н.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Ю.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14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Уровень сотрудничества с родителями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14.1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Процент посещения родителями родительских собраний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14.1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Матвиевская А.В.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Аканова Р.</w:t>
            </w:r>
            <w:r w:rsidRPr="00C15186">
              <w:rPr>
                <w:rFonts w:ascii="MS Mincho" w:eastAsia="MS Mincho" w:hAnsi="MS Mincho" w:cs="MS Mincho" w:hint="eastAsia"/>
                <w:color w:val="000000"/>
                <w:sz w:val="18"/>
              </w:rPr>
              <w:t> </w:t>
            </w:r>
            <w:r w:rsidRPr="00C15186">
              <w:rPr>
                <w:color w:val="000000"/>
                <w:sz w:val="18"/>
              </w:rPr>
              <w:t>Б.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70%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15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Участие в КЛЮЧЕВОМ ДЕЛЕ четверти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5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Гончарова Е.В.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14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16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Реализация ОП «ЭД и ЭЖ»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16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Полозова И.В.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17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Школа глазами родителей 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17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родители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4,1 (из 5) 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18</w:t>
            </w:r>
          </w:p>
        </w:tc>
        <w:tc>
          <w:tcPr>
            <w:tcW w:w="244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Классный руководитель глазами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родителей</w:t>
            </w:r>
          </w:p>
        </w:tc>
        <w:tc>
          <w:tcPr>
            <w:tcW w:w="48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18</w:t>
            </w:r>
          </w:p>
        </w:tc>
        <w:tc>
          <w:tcPr>
            <w:tcW w:w="1016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родители</w:t>
            </w:r>
          </w:p>
        </w:tc>
        <w:tc>
          <w:tcPr>
            <w:tcW w:w="733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2,8 (из 3) </w:t>
            </w:r>
          </w:p>
        </w:tc>
      </w:tr>
    </w:tbl>
    <w:p w:rsidR="00734C21" w:rsidRDefault="00C15186" w:rsidP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 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Большая часть индикаторов ОУ в Паспорте качества воспринимаются как ощутимые показатели: успеваемость, пропуски по болезни и по неуважительным причинам, посещение родительских собраний, охват кружками и спортивными секциями, состояние внешнего вида — школьная форма и другие.</w:t>
      </w:r>
    </w:p>
    <w:p w:rsidR="00C15186" w:rsidRDefault="00C15186" w:rsidP="00C15186">
      <w:pPr>
        <w:spacing w:after="150"/>
        <w:jc w:val="both"/>
        <w:rPr>
          <w:lang w:val="en-US"/>
        </w:rPr>
      </w:pPr>
      <w:r>
        <w:rPr>
          <w:rFonts w:ascii="Georgia" w:hAnsi="Georgia" w:cs="Georgia"/>
          <w:sz w:val="24"/>
          <w:szCs w:val="24"/>
        </w:rPr>
        <w:t xml:space="preserve"> Некоторые индикаторы смыслового значения не несут, их роль — отразить состояние, быть ориентиром для оценки своих достижений каждым учителем (выше/ниже среднего по школе). В течение учебного года такие индикаторы должны были позволить отследить динамику. Сравнивая свои индикаторы по направлениям со средним по ОУ, педагог сам себя оценивает, фиксирует результат в персональной карте качества.</w:t>
      </w:r>
    </w:p>
    <w:p w:rsidR="00C15186" w:rsidRDefault="00C15186" w:rsidP="00C15186">
      <w:pPr>
        <w:spacing w:after="150"/>
        <w:jc w:val="center"/>
        <w:rPr>
          <w:lang w:val="en-US"/>
        </w:rPr>
      </w:pPr>
      <w:r>
        <w:rPr>
          <w:rFonts w:ascii="Georgia" w:hAnsi="Georgia" w:cs="Georgia"/>
          <w:b/>
          <w:i/>
          <w:iCs/>
          <w:sz w:val="24"/>
          <w:szCs w:val="24"/>
        </w:rPr>
        <w:t>Карта качества за ___ четверть ___ учебного года</w:t>
      </w:r>
    </w:p>
    <w:p w:rsidR="00734C21" w:rsidRPr="00C15186" w:rsidRDefault="00C15186" w:rsidP="00C15186">
      <w:pPr>
        <w:spacing w:after="150"/>
        <w:jc w:val="center"/>
        <w:rPr>
          <w:lang w:val="en-US"/>
        </w:rPr>
      </w:pPr>
      <w:r>
        <w:rPr>
          <w:rFonts w:ascii="Georgia" w:hAnsi="Georgia" w:cs="Georgia"/>
          <w:b/>
          <w:i/>
          <w:iCs/>
          <w:sz w:val="24"/>
          <w:szCs w:val="24"/>
        </w:rPr>
        <w:t>Учителя _________________________________ МО _______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681"/>
        <w:gridCol w:w="3880"/>
        <w:gridCol w:w="1790"/>
        <w:gridCol w:w="936"/>
        <w:gridCol w:w="1998"/>
        <w:gridCol w:w="987"/>
      </w:tblGrid>
      <w:tr w:rsidR="00C15186" w:rsidRPr="00C15186" w:rsidTr="00C15186">
        <w:trPr>
          <w:trHeight w:val="1007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b/>
                <w:sz w:val="24"/>
                <w:szCs w:val="24"/>
              </w:rPr>
            </w:pP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Направления деятельности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Сравнение с индикатором ОУ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Баллы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Информационный модуль</w:t>
            </w:r>
          </w:p>
        </w:tc>
        <w:tc>
          <w:tcPr>
            <w:tcW w:w="46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Оценка</w:t>
            </w: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3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4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5</w:t>
            </w:r>
          </w:p>
        </w:tc>
        <w:tc>
          <w:tcPr>
            <w:tcW w:w="460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C15186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</w:rPr>
              <w:t>6</w:t>
            </w:r>
          </w:p>
        </w:tc>
      </w:tr>
      <w:tr w:rsidR="00C15186" w:rsidRPr="00C15186" w:rsidTr="00C15186">
        <w:trPr>
          <w:trHeight w:val="748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Показатели качества по предмету (в сравнении с результатами предметного МО в целом по школе)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Средний 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1–2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527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Обеспечение ГОС. Успеваемость по предмету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1–2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748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Развитие профессиональной компетентности учителя (собеседование)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Участие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3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3318" w:type="pct"/>
            <w:gridSpan w:val="3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ldC" w:hAnsi="OfficinaSansBoldC" w:cs="OfficinaSansBoldC"/>
                <w:color w:val="000000"/>
                <w:sz w:val="18"/>
              </w:rPr>
              <w:t xml:space="preserve">Внеклассная работа по предмету 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Массовость участия детей в предметных олимпиадах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Участие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4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497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Методическая работа по предмету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 xml:space="preserve">Участие 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4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2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№</w:t>
            </w:r>
            <w:r w:rsidRPr="00C15186">
              <w:rPr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5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6</w:t>
            </w:r>
          </w:p>
        </w:tc>
        <w:tc>
          <w:tcPr>
            <w:tcW w:w="3318" w:type="pct"/>
            <w:gridSpan w:val="3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Обеспечение индивидуализации обучения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979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6.1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Выравнивание и коррекция знаний учащихся.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Проект «Школа педагогической поддержки»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Участие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6.1.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754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6.2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Работа с одаренными детьми. Развитие одаренности (собеседование)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Участие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6.2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481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7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Воспитательная работа (социально-продуктивная)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521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7.1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Проекты социально-воспитательной направленности (собеседование)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Сумма баллов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7.1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521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7.2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Эффективное участие в родительских проектах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Сумма баллов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7.2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8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Создание здоровьесберегающих условий, использование здоровьесберегающих технологий (собеседование)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Участие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8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291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Работа с учебным кабинетом (состояние МТБ)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9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256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</w:t>
            </w:r>
          </w:p>
        </w:tc>
        <w:tc>
          <w:tcPr>
            <w:tcW w:w="3318" w:type="pct"/>
            <w:gridSpan w:val="3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Обеспечение безопасности и здоровья учащихся класса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272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10.1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Состояние инструктажей по ПДД, ППБ, ТБ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100%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10.1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952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10.2</w:t>
            </w:r>
          </w:p>
        </w:tc>
        <w:tc>
          <w:tcPr>
            <w:tcW w:w="3318" w:type="pct"/>
            <w:gridSpan w:val="3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Участие в РП «Школьное питание» (организованное питание)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Начальная школа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более 85%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 б., более 78%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 б.; среднее звено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более 70%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 б., 50%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 б.; старшее звено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более 20%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 б.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10.2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10.3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Эффективная профилактика пропусков уроков учащимися по болезни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Ниже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 по ОУ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10.3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10.4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Охват учащихся посещением спортивных секций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90% и выше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65–90%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60–65% 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10.4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11</w:t>
            </w:r>
          </w:p>
        </w:tc>
        <w:tc>
          <w:tcPr>
            <w:tcW w:w="3318" w:type="pct"/>
            <w:gridSpan w:val="3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Содействие освоению школьниками программ общего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br/>
              <w:t>и допобразования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11.1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Показатели успеваемости класса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br/>
              <w:t xml:space="preserve">(динамика среднего балла)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Рост +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стабильно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11.1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11.2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Охват учащихся дополнительным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br/>
              <w:t>образованием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Свыше 90%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81–90%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71–80%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60–70%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6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5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11.2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lastRenderedPageBreak/>
              <w:t>11.3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Эффективная профилактика пропусков уроков по неуважительным причинам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Ниже среднего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11.3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12</w:t>
            </w:r>
          </w:p>
        </w:tc>
        <w:tc>
          <w:tcPr>
            <w:tcW w:w="3318" w:type="pct"/>
            <w:gridSpan w:val="3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Работа с классным ученическим коллективом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707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12.1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Рейтинг класса (за четверть) в конкурсе «Класс года»: номинация «Творчество»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1–3-е места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4–6-е места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участие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12.1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475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12.2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Участие в РП «Школьная форма»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90% класс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100%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12.2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13</w:t>
            </w:r>
          </w:p>
        </w:tc>
        <w:tc>
          <w:tcPr>
            <w:tcW w:w="3318" w:type="pct"/>
            <w:gridSpan w:val="3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Профилактическая деятельность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13.1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Динамика правонарушений учащихся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Правонарушений нет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2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13.1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13.2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Профилактика. Специфика воспитательной работы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Средний и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Выше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13.2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243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14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 xml:space="preserve">Уровень сотрудничества с родителями 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60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14.1</w:t>
            </w:r>
          </w:p>
        </w:tc>
        <w:tc>
          <w:tcPr>
            <w:tcW w:w="203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Процент посещения родителями родительских собраний</w:t>
            </w:r>
          </w:p>
        </w:tc>
        <w:tc>
          <w:tcPr>
            <w:tcW w:w="859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100%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90%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60%</w:t>
            </w:r>
          </w:p>
        </w:tc>
        <w:tc>
          <w:tcPr>
            <w:tcW w:w="424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6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</w:t>
            </w:r>
          </w:p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3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14.1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243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15</w:t>
            </w:r>
          </w:p>
        </w:tc>
        <w:tc>
          <w:tcPr>
            <w:tcW w:w="3318" w:type="pct"/>
            <w:gridSpan w:val="3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Результативное участие в КЛЮЧЕВОМ ДЕЛЕ четверти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> 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—</w:t>
            </w:r>
            <w:r w:rsidRPr="00C15186">
              <w:rPr>
                <w:rFonts w:ascii="OfficinaSansBookC" w:hAnsi="OfficinaSansBookC" w:cs="OfficinaSansBookC"/>
                <w:color w:val="000000"/>
                <w:w w:val="80"/>
                <w:sz w:val="18"/>
                <w:szCs w:val="18"/>
              </w:rPr>
              <w:t xml:space="preserve"> </w:t>
            </w: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5 баллов</w:t>
            </w:r>
          </w:p>
        </w:tc>
        <w:tc>
          <w:tcPr>
            <w:tcW w:w="895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№</w:t>
            </w:r>
            <w:r w:rsidRPr="00C15186">
              <w:rPr>
                <w:rFonts w:cs="OfficinaSansBookC"/>
                <w:color w:val="000000"/>
                <w:sz w:val="18"/>
                <w:lang w:val="en-US"/>
              </w:rPr>
              <w:t xml:space="preserve"> </w:t>
            </w:r>
            <w:r w:rsidRPr="00C15186">
              <w:rPr>
                <w:color w:val="000000"/>
                <w:sz w:val="18"/>
              </w:rPr>
              <w:t>5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  <w:tr w:rsidR="00C15186" w:rsidRPr="00C15186" w:rsidTr="00C15186">
        <w:trPr>
          <w:trHeight w:val="245"/>
        </w:trPr>
        <w:tc>
          <w:tcPr>
            <w:tcW w:w="327" w:type="pct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4214" w:type="pct"/>
            <w:gridSpan w:val="4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spacing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C15186">
              <w:rPr>
                <w:rFonts w:ascii="OfficinaSansBookC" w:hAnsi="OfficinaSansBookC" w:cs="OfficinaSansBookC"/>
                <w:color w:val="000000"/>
                <w:sz w:val="18"/>
              </w:rPr>
              <w:t>ИТОГО</w:t>
            </w:r>
          </w:p>
        </w:tc>
        <w:tc>
          <w:tcPr>
            <w:tcW w:w="460" w:type="pct"/>
            <w:textDirection w:val="btLr"/>
          </w:tcPr>
          <w:p w:rsidR="00C15186" w:rsidRPr="00C15186" w:rsidRDefault="00C15186" w:rsidP="00C15186">
            <w:pPr>
              <w:autoSpaceDE w:val="0"/>
              <w:autoSpaceDN w:val="0"/>
              <w:adjustRightInd w:val="0"/>
              <w:rPr>
                <w:rFonts w:ascii="OfficinaSansBoldC-Italic" w:hAnsi="OfficinaSansBoldC-Italic"/>
                <w:sz w:val="24"/>
                <w:szCs w:val="24"/>
              </w:rPr>
            </w:pPr>
          </w:p>
        </w:tc>
      </w:tr>
    </w:tbl>
    <w:p w:rsidR="00734C21" w:rsidRDefault="00C15186">
      <w:r>
        <w:rPr>
          <w:rFonts w:ascii="Georgia" w:hAnsi="Georgia" w:cs="Georgia"/>
          <w:sz w:val="24"/>
          <w:szCs w:val="24"/>
        </w:rPr>
        <w:t xml:space="preserve"> 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Суммарный результат Карты качества учителя заносится в сводный реестр баллов педагогического персонала. Общая сумма баллов по коллективу является основанием для расчета «стоимости балла», а личный показатель — основанием для премирования педагога за персональное качество работы.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Хочу отметить, что в карту не включаются победы самого педагога и его учеников в олимпиадах, конкурсах, НПК. По принятой в школе модели такие достижения премируются отдельно в фиксированных суммах, индексируемых в зависимости от уровня победы.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Подводя итоги нашей четырехлетней работы по реализации ШЦК, следует отметить не только положительные и отрицательные результаты, но также неожиданные эффекты от внедрения, которые скрывают потенциал роста для инновационного развития образовательной системы.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Положительные результаты апробации системы ШЦК</w:t>
      </w:r>
    </w:p>
    <w:p w:rsidR="00734C21" w:rsidRDefault="00C15186" w:rsidP="00C15186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lastRenderedPageBreak/>
        <w:t>Удалось объединить усилия разных уровней для достижения целевых качественных показателей, расширить число субъектов, целенаправленно решающих задачи повышения качества образовательной системы. Показатели ШЦК — предмет коллективного анализа и основа для принятия согласованных решений.</w:t>
      </w:r>
    </w:p>
    <w:p w:rsidR="00734C21" w:rsidRDefault="00C15186" w:rsidP="00C15186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ШЦК стал своеобразным управляющим полем в «каркасе» образовательной системы школы. «Плавая внутри» и ощущая вектор общего движения, учитель при этом сохраняет профессиональную свободу творчества.</w:t>
      </w:r>
    </w:p>
    <w:p w:rsidR="00734C21" w:rsidRDefault="00C15186" w:rsidP="00C15186">
      <w:pPr>
        <w:numPr>
          <w:ilvl w:val="0"/>
          <w:numId w:val="14"/>
        </w:numPr>
        <w:jc w:val="both"/>
      </w:pPr>
      <w:r>
        <w:rPr>
          <w:rFonts w:ascii="Georgia" w:hAnsi="Georgia" w:cs="Georgia"/>
          <w:sz w:val="24"/>
          <w:szCs w:val="24"/>
        </w:rPr>
        <w:t>В процессе работы сложилась система индивидуального сопровождения каждого педагога. Отмечено ее позитивное влияние на мотивацию учителей в профессиональном росте. Тем ценней, что эта мотивация внутренняя, основанная на рефлексии и самоанализе деятельности.</w:t>
      </w:r>
    </w:p>
    <w:p w:rsidR="00734C21" w:rsidRDefault="00C15186" w:rsidP="00C15186">
      <w:pPr>
        <w:numPr>
          <w:ilvl w:val="0"/>
          <w:numId w:val="14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Внутришкольный контроль-мониторинг стал оперативным, прозрачным и всесторонним: 25 информационных модулей — 25 справок ВШК по итогам каждой четверти, свыше 100 за учебный год.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Проблемы апробации системы ШЦК</w:t>
      </w:r>
    </w:p>
    <w:p w:rsidR="00734C21" w:rsidRDefault="00C15186" w:rsidP="00C15186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Большая организационная работа на этапе старта.</w:t>
      </w:r>
    </w:p>
    <w:p w:rsidR="00734C21" w:rsidRDefault="00C15186" w:rsidP="00C15186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Значительная нагрузка административной команды в период сбора и аналитической обработки информации.</w:t>
      </w:r>
    </w:p>
    <w:p w:rsidR="00734C21" w:rsidRDefault="00C15186" w:rsidP="00C15186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Опасность формализма и приписок при недостаточно продуманном содержании информационных модулей.</w:t>
      </w:r>
    </w:p>
    <w:p w:rsidR="00734C21" w:rsidRDefault="00C15186" w:rsidP="00C15186">
      <w:pPr>
        <w:numPr>
          <w:ilvl w:val="0"/>
          <w:numId w:val="15"/>
        </w:numPr>
        <w:jc w:val="both"/>
      </w:pPr>
      <w:r>
        <w:rPr>
          <w:rFonts w:ascii="Georgia" w:hAnsi="Georgia" w:cs="Georgia"/>
          <w:sz w:val="24"/>
          <w:szCs w:val="24"/>
        </w:rPr>
        <w:t>Недостаточная информационная компетенция части педагогов на этапе введения.</w:t>
      </w:r>
    </w:p>
    <w:p w:rsidR="00734C21" w:rsidRDefault="00C15186" w:rsidP="00C15186">
      <w:pPr>
        <w:numPr>
          <w:ilvl w:val="0"/>
          <w:numId w:val="15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По объективным причинам не оправдался ожидаемый рост некоторых индикаторов от четверти к четверти. Различное число учебных дней, различная плановая плотность мероприятий формируют своеобразный «моментальный снимок качества четверти» и позволяют оценить динамику только в отношении АППГ (аналогичного периода прошлого года).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Неожиданные результаты</w:t>
      </w:r>
    </w:p>
    <w:p w:rsidR="00734C21" w:rsidRDefault="00C15186" w:rsidP="00C15186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Необходимость постоянной согласительной работы администрации с коллективом способствовала укреплению и оздоровлению психологического климата, укреплению взаимного доверия.</w:t>
      </w:r>
    </w:p>
    <w:p w:rsidR="00734C21" w:rsidRDefault="00C15186" w:rsidP="00C15186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Технология ШЦК потребовала поиска и разработки новых рефлексивно-оценочных процедур с участием учителей, родителей и учащихся.</w:t>
      </w:r>
    </w:p>
    <w:p w:rsidR="00734C21" w:rsidRDefault="00C15186" w:rsidP="00C15186">
      <w:pPr>
        <w:numPr>
          <w:ilvl w:val="0"/>
          <w:numId w:val="16"/>
        </w:numPr>
        <w:jc w:val="both"/>
      </w:pPr>
      <w:r>
        <w:rPr>
          <w:rFonts w:ascii="Georgia" w:hAnsi="Georgia" w:cs="Georgia"/>
          <w:sz w:val="24"/>
          <w:szCs w:val="24"/>
        </w:rPr>
        <w:t>Была решена задача комплектования качественного кадрового резерва административной команды.</w:t>
      </w:r>
    </w:p>
    <w:p w:rsidR="00734C21" w:rsidRDefault="00C15186" w:rsidP="00C15186">
      <w:pPr>
        <w:numPr>
          <w:ilvl w:val="0"/>
          <w:numId w:val="16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Эффективная образовательная система школы получила дополнительную прочность и стабильность, в меньшей мере зависящую от личности руководителя и его команды. Стратегия управления людьми была заменена на стратегию управления делом.</w:t>
      </w:r>
    </w:p>
    <w:p w:rsidR="00734C21" w:rsidRDefault="00C15186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Главный итог апробации Школьного информационно-аналитического центра качества — усиление управленческой составляющей деятельности каждого учителя, понимание вектора профессионального развития, личной ответственности за общий результат.</w:t>
      </w:r>
    </w:p>
    <w:p w:rsidR="00734C21" w:rsidRDefault="00C15186">
      <w:pPr>
        <w:spacing w:after="100"/>
      </w:pPr>
      <w:r>
        <w:rPr>
          <w:rFonts w:ascii="Georgia" w:hAnsi="Georgia" w:cs="Georgia"/>
          <w:b/>
          <w:sz w:val="24"/>
          <w:szCs w:val="24"/>
        </w:rPr>
        <w:t>Отзывы экспертов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734C21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734C21" w:rsidRDefault="00C15186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«Более логичной системы по управлению качеством ранее не встречал. Индикаторы понятные. Полученный результат для учителя материализуется в деньги, для ученика — в знания. Работа, о которой идет речь в тексте, — высший пилотаж. Читаешь и понимаешь, что в твоем учреждении так же должно быть, а не как-нибудь иначе».</w:t>
            </w:r>
          </w:p>
          <w:p w:rsidR="00734C21" w:rsidRDefault="00C15186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«Ох уж эти системы, мониторинги, индикаторы. Вот вам система мониторингов и индикаторов. Никуда от нее не деться, поэтому благодарность автору за предложенную выработанную, проработанную, испытанную модель работы администрации школы. Система объемная, но понятная и открытая, дающая представление о локальной работе школы».</w:t>
            </w:r>
          </w:p>
          <w:p w:rsidR="00734C21" w:rsidRDefault="00C15186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«„Управление не исключительное право администрации, это обязанность и учителя“ — сделать надо девизом в каждой школе. Управлять итоговым качеством, а не получать его неожиданно для себя и всех остальных — вот чего многие педагоги до сих пор понять не могут».</w:t>
            </w:r>
          </w:p>
        </w:tc>
      </w:tr>
    </w:tbl>
    <w:p w:rsidR="00734C21" w:rsidRDefault="00734C21"/>
    <w:p w:rsidR="00734C21" w:rsidRDefault="00734C21"/>
    <w:p w:rsidR="00734C21" w:rsidRDefault="00734C21"/>
    <w:p w:rsidR="00734C21" w:rsidRDefault="00734C21"/>
    <w:p w:rsidR="00734C21" w:rsidRDefault="00734C21"/>
    <w:p w:rsidR="00734C21" w:rsidRDefault="00076674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21" w:rsidRDefault="00734C21">
      <w:hyperlink r:id="rId8" w:history="1">
        <w:r w:rsidR="00C15186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734C21" w:rsidRDefault="00C15186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734C21" w:rsidRDefault="00C15186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№9 (212), 2016</w:t>
      </w:r>
    </w:p>
    <w:sectPr w:rsidR="00734C21" w:rsidSect="00734C21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86" w:rsidRDefault="00C15186" w:rsidP="00734C21">
      <w:pPr>
        <w:spacing w:after="0" w:line="240" w:lineRule="auto"/>
      </w:pPr>
      <w:r>
        <w:separator/>
      </w:r>
    </w:p>
  </w:endnote>
  <w:endnote w:type="continuationSeparator" w:id="1">
    <w:p w:rsidR="00C15186" w:rsidRDefault="00C15186" w:rsidP="0073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Bold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86" w:rsidRDefault="00C15186">
    <w:pPr>
      <w:jc w:val="center"/>
    </w:pPr>
    <w:r>
      <w:rPr>
        <w:rFonts w:ascii="Georgia" w:hAnsi="Georgia" w:cs="Georgia"/>
        <w:b/>
      </w:rPr>
      <w:t xml:space="preserve">~ </w:t>
    </w:r>
    <w:r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 w:rsidR="00076674">
      <w:rPr>
        <w:rFonts w:ascii="Georgia" w:hAnsi="Georgia" w:cs="Georgia"/>
        <w:b/>
        <w:noProof/>
      </w:rPr>
      <w:t>11</w:t>
    </w:r>
    <w:r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86" w:rsidRDefault="00C15186" w:rsidP="00734C21">
      <w:pPr>
        <w:spacing w:after="0" w:line="240" w:lineRule="auto"/>
      </w:pPr>
      <w:r>
        <w:separator/>
      </w:r>
    </w:p>
  </w:footnote>
  <w:footnote w:type="continuationSeparator" w:id="1">
    <w:p w:rsidR="00C15186" w:rsidRDefault="00C15186" w:rsidP="0073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F45B34"/>
    <w:multiLevelType w:val="hybridMultilevel"/>
    <w:tmpl w:val="5414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AC7"/>
    <w:multiLevelType w:val="hybridMultilevel"/>
    <w:tmpl w:val="87D4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6295E"/>
    <w:multiLevelType w:val="hybridMultilevel"/>
    <w:tmpl w:val="64AC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1E01"/>
    <w:multiLevelType w:val="hybridMultilevel"/>
    <w:tmpl w:val="977A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F0544"/>
    <w:multiLevelType w:val="hybridMultilevel"/>
    <w:tmpl w:val="5086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842450C"/>
    <w:multiLevelType w:val="hybridMultilevel"/>
    <w:tmpl w:val="4B34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B507F70"/>
    <w:multiLevelType w:val="hybridMultilevel"/>
    <w:tmpl w:val="752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5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4C21"/>
    <w:rsid w:val="00076674"/>
    <w:rsid w:val="00734C21"/>
    <w:rsid w:val="00C1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34C21"/>
    <w:tblPr>
      <w:tblCellMar>
        <w:top w:w="300" w:type="dxa"/>
        <w:left w:w="200" w:type="dxa"/>
        <w:bottom w:w="70" w:type="dxa"/>
        <w:right w:w="200" w:type="dxa"/>
      </w:tblCellMar>
    </w:tblPr>
  </w:style>
  <w:style w:type="table" w:styleId="a3">
    <w:name w:val="Table Grid"/>
    <w:basedOn w:val="a1"/>
    <w:uiPriority w:val="59"/>
    <w:rsid w:val="00C1518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2917</Words>
  <Characters>16627</Characters>
  <Application>Microsoft Office Word</Application>
  <DocSecurity>0</DocSecurity>
  <Lines>138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2016-10-25T11:48:00Z</dcterms:created>
  <dcterms:modified xsi:type="dcterms:W3CDTF">2016-10-25T11:48:00Z</dcterms:modified>
  <cp:category/>
</cp:coreProperties>
</file>