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pict>
          <v:shape type="#_x0000_t75" style="width:185px;height:24px">
            <v:imagedata r:id="rId7" o:title=""/>
          </v:shape>
        </w:pict>
      </w:r>
    </w:p>
    <w:p>
      <w:pPr>
        <w:jc w:val="left"/>
        <w:spacing w:after="500"/>
      </w:pPr>
      <w:r>
        <w:rPr>
          <w:rFonts w:ascii="Georgia" w:hAnsi="Georgia" w:cs="Georgia"/>
          <w:sz w:val="64"/>
          <w:szCs w:val="64"/>
          <w:i/>
          <w:iCs/>
        </w:rPr>
        <w:t xml:space="preserve">У нас в гостях Калужская область</w:t>
      </w:r>
    </w:p>
    <w:tbl>
      <w:tblPr>
        <w:tblStyle w:val="temp_table_style"/>
      </w:tblPr>
      <w:tblGrid>
        <w:gridCol w:w="10056" w:type="dxa"/>
      </w:tblGrid>
      <w:tr>
        <w:tc>
          <w:tcPr>
            <w:tcW w:w="15000" w:type="dxa"/>
            <w:vAlign w:val="both"/>
            <w:tcBorders>
              <w:top w:val="single" w:sz="7" w:color="000000"/>
              <w:left w:val="single" w:sz="7" w:color="ffffff"/>
              <w:right w:val="single" w:sz="7" w:color="ffffff"/>
              <w:bottom w:val="single" w:sz="7" w:color="000000"/>
            </w:tcBorders>
          </w:tcPr>
          <w:p>
            <w:pPr>
              <w:jc w:val="left"/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 xml:space="preserve">Бакурадзе Андрей Бондович,</w:t>
            </w:r>
            <w:r>
              <w:rPr>
                <w:rFonts w:ascii="Georgia" w:hAnsi="Georgia" w:cs="Georgia"/>
                <w:i/>
                <w:iCs/>
              </w:rPr>
              <w:t xml:space="preserve"> доктор философских наук</w:t>
            </w:r>
          </w:p>
          <w:p>
            <w:r>
              <w:rPr>
                <w:rFonts w:ascii="Georgia" w:hAnsi="Georgia" w:cs="Georgia"/>
                <w:i/>
                <w:iCs/>
              </w:rPr>
              <w:t xml:space="preserve">главный редактор журнала "Практика административной работы в школе"</w:t>
            </w:r>
          </w:p>
        </w:tc>
      </w:tr>
    </w:tbl>
    <w:p/>
    <w:p>
      <w:pPr>
        <w:jc w:val="both"/>
        <w:spacing w:after="400"/>
      </w:pPr>
      <w:r>
        <w:rPr>
          <w:rFonts w:ascii="Georgia" w:hAnsi="Georgia" w:cs="Georgia"/>
          <w:sz w:val="24"/>
          <w:szCs w:val="24"/>
          <w:b/>
        </w:rPr>
        <w:t xml:space="preserve">Главный редактор презентует в своей колонке тематический номер, посвященный системе образования Калужской области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Дорогие читатели!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В конце сентября пройдет четвертый финал Всероссийского профессионального конкурса «Директор года России». Местом его проведения  будет Калуга, поскольку в прошлом году победителем этого конкурса стал директор МБОУ СОШ № 25 Алексей Николаевич Мокрушин. Его победа — логичное продолжение успехов директоров Калужской области в самом престижном профессиональном соревновании школьных руководителей: в первом Всероссийском профессиональном конкурсе «Директор года России» в 2021 году калужанка Оксана Владимировна Милованова вошла в пятерку лучших и стала призером конкурса, а ее земляк Антон Михайлович Ковалев оказался в тридцатке финалистов.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В преддверии очередного финала конкурса редакция «Практики» решила посвятить номер журнала образовательной системе региона — «хозяина» этого финала, тем более что результативность и инновационность работы директоров школ Калужской области очевидна и подтверждается конкурсными успехами. Подготовить номер оказалось делом непростым, руководители и педагоги калужских общеобразовательных организаций предоставили нам много интересных и полезных материалов, объем которых значительно превысил возможности журнала. Поэтому на страницах номера, который вы держите в руках, оказались публикации, в наибольшей степени отражающие новаторский потенциал калужских школ, а материалы, ориентированные в основном на функционирование общеобразовательных организаций, будут опубликованы в следующих наших номерах.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Одним из самых серьезных вызовов российской школе в последнее десятилетие стала проблема образования детей мигрантов. Руководители и педагоги калужских школ наработали позитивный опыт адаптации детей мигрантов и сформировали оригинальную систему работы с ними. Материалы, посвященные ей, предлагаются вашему вниманию в рубрике «Образование детей мигрантов».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Существенного продвижения достигли наши калужские коллеги и в деле формирования функциональной грамотности и финансового образования. Рубрики, в которых представлены материалы, посвященные решению этих проблем, также вошли в этот номер журнала.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Интересны подходы ряда школ Калужской области к развитию своей образовательной среды, воспитательной деятельности. Они представлены в рубриках «Развитие школы» и «Воспитательная работа», традиционных для нашего журнала.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Надеюсь, что материалы общеобразовательных организаций Калужской области окажутся востребованными читателями нашего журнала, а проведенный на гостеприимной земле этого региона финал Всероссийского профессионального конкурса «Директор года России» обогатит нас новыми идеями и позитивным управленческим опытом.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 уважением, главный редактор Андрей Бондович Бакурадзе</w:t>
      </w:r>
    </w:p>
    <w:p>
      <w:pPr>
        <w:jc w:val="both"/>
        <w:spacing w:after="150"/>
      </w:pPr>
    </w:p>
    <w:p/>
    <w:p/>
    <w:p/>
    <w:p/>
    <w:p/>
    <w:p>
      <w:pPr>
        <w:jc w:val="left"/>
      </w:pPr>
      <w:r>
        <w:pict>
          <v:shape type="#_x0000_t75" style="width:185px;height:24px">
            <v:imagedata r:id="rId8" o:title=""/>
          </v:shape>
        </w:pict>
      </w:r>
    </w:p>
    <w:p>
      <w:hyperlink r:id="rId9" w:history="1">
        <w:r>
          <w:rPr>
            <w:rFonts w:ascii="Georgia" w:hAnsi="Georgia" w:cs="Georgia"/>
            <w:color w:val="0000FF"/>
            <w:sz w:val="24"/>
            <w:szCs w:val="24"/>
            <w:i/>
            <w:iCs/>
            <w:u w:val="single"/>
          </w:rPr>
          <w:t xml:space="preserve">http://www.direktoria.org</w:t>
        </w:r>
      </w:hyperlink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Информационная система «Директория», 2024</w:t>
      </w:r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Практика административной работы в школе №6 (181), 2024</w:t>
      </w:r>
    </w:p>
    <w:sectPr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Georgia" w:hAnsi="Georgia" w:cs="Georgia"/>
        <w:b/>
      </w:rPr>
      <w:t xml:space="preserve">~ </w:t>
    </w:r>
    <w:r>
      <w:fldChar w:fldCharType="begin"/>
    </w:r>
    <w:r>
      <w:rPr>
        <w:rFonts w:ascii="Georgia" w:hAnsi="Georgia" w:cs="Georgia"/>
        <w:b/>
      </w:rPr>
      <w:instrText xml:space="preserve">PAGE</w:instrText>
    </w:r>
    <w:r>
      <w:fldChar w:fldCharType="separate"/>
    </w:r>
    <w:r>
      <w:fldChar w:fldCharType="end"/>
    </w:r>
    <w:r>
      <w:rPr>
        <w:rFonts w:ascii="Georgia" w:hAnsi="Georgia" w:cs="Georgia"/>
        <w:b/>
      </w:rPr>
      <w:t xml:space="preserve"> ~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CellMar>
        <w:top w:w="300" w:type="dxa"/>
        <w:left w:w="200" w:type="dxa"/>
        <w:right w:w="200" w:type="dxa"/>
        <w:bottom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://www.direktoria.org" TargetMode="External"/>
  <Relationship Id="rId10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2024-08-22T12:03:55+03:00</dcterms:created>
  <dcterms:modified xsi:type="dcterms:W3CDTF">2024-08-22T12:03:55+03:00</dcterms:modified>
  <dc:title/>
  <dc:description/>
  <dc:subject/>
  <cp:keywords/>
  <cp:category/>
</cp:coreProperties>
</file>