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pict>
          <v:shape type="#_x0000_t75" style="width:185px;height:24px">
            <v:imagedata r:id="rId7" o:title=""/>
          </v:shape>
        </w:pict>
      </w:r>
    </w:p>
    <w:p>
      <w:pPr>
        <w:jc w:val="left"/>
        <w:spacing w:after="500"/>
      </w:pPr>
      <w:r>
        <w:rPr>
          <w:rFonts w:ascii="Georgia" w:hAnsi="Georgia" w:cs="Georgia"/>
          <w:sz w:val="64"/>
          <w:szCs w:val="64"/>
          <w:i/>
          <w:iCs/>
        </w:rPr>
        <w:t xml:space="preserve">Нужно ли тратить время на блоги?</w:t>
      </w:r>
    </w:p>
    <w:tbl>
      <w:tblPr>
        <w:tblStyle w:val="temp_table_style"/>
      </w:tblPr>
      <w:tblGrid>
        <w:gridCol w:w="10056" w:type="dxa"/>
      </w:tblGrid>
      <w:tr>
        <w:tc>
          <w:tcPr>
            <w:tcW w:w="15000" w:type="dxa"/>
            <w:vAlign w:val="both"/>
            <w:tcBorders>
              <w:top w:val="single" w:sz="7" w:color="000000"/>
              <w:left w:val="single" w:sz="7" w:color="ffffff"/>
              <w:right w:val="single" w:sz="7" w:color="ffffff"/>
              <w:bottom w:val="single" w:sz="7" w:color="000000"/>
            </w:tcBorders>
          </w:tcPr>
          <w:p>
            <w:pPr>
              <w:jc w:val="left"/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 xml:space="preserve">Бакурадзе Андрей Бондович,</w:t>
            </w:r>
            <w:r>
              <w:rPr>
                <w:rFonts w:ascii="Georgia" w:hAnsi="Georgia" w:cs="Georgia"/>
                <w:i/>
                <w:iCs/>
              </w:rPr>
              <w:t xml:space="preserve"> доктор философских наук</w:t>
            </w:r>
          </w:p>
          <w:p>
            <w:r>
              <w:rPr>
                <w:rFonts w:ascii="Georgia" w:hAnsi="Georgia" w:cs="Georgia"/>
                <w:i/>
                <w:iCs/>
              </w:rPr>
              <w:t xml:space="preserve">главный редактор журнала "Практика административной работы в школе" ООО ИФ "Сентябрь"</w:t>
            </w:r>
          </w:p>
        </w:tc>
      </w:tr>
    </w:tbl>
    <w:p/>
    <w:p>
      <w:pPr>
        <w:jc w:val="both"/>
        <w:spacing w:after="400"/>
      </w:pPr>
      <w:r>
        <w:rPr>
          <w:rFonts w:ascii="Georgia" w:hAnsi="Georgia" w:cs="Georgia"/>
          <w:sz w:val="24"/>
          <w:szCs w:val="24"/>
          <w:b/>
        </w:rPr>
        <w:t xml:space="preserve">В своей колонке главный редактор журнала отвечает на вопрос, почему он редко высказывается по злободневным проблемам на интернет-площадках.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В последнее время мне регулярно задают вопросы относительно моей активности в социальных сетях, суть которых можно свести к одному: «Почему вы редко высказываетесь по злободневным проблемам на интернет-площадках?» Конечно, я мог бы ответить, что положение главного редактора журнала, заведующего кафедрой университета, члена более десятка оргкомитетов, жюри, советов, рабочих групп и прочих профессиональных и общественных формирований позволяет мне активно заявлять свою позицию по многим вопросам. Однако проблема, на мой взгляд, в другом.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С массовым появлением блогов, различных виртуальных дискуссионных площадок люди стали слишком много времени тратить на обсуждение самых разных, часто не имеющих к ним никакого отношения проблем, которые они ни при каких обстоятельствах не могут решить. К сожалению, эти обсуждения часто носят негативный характер, что формирует у людей отрицательные переживания и чувство бессилия. В результате драгоценное время, которое можно было бы потратить на что-то полезное, безвозвратно уходит, оставляя шлейф неудовлетворенности. Это особенно плохо для руководителей, ведь нам и без того приходится регулярно заниматься разрешением конфликтов, устранением результатов чьих-то ошибок и множеством других не самых приятных дел. А тут еще добавляется практически добровольное принятие негатива из Сети. Стоит задуматься, а насколько это вам нужно в и без того непростой жизни руководителя?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Благодаря сетевой активности очень просто скатиться в негатив, зациклиться на «вечных» проблемах, мучая себя поиском их решения. Такой подход лишает человека энергии, остроты мышления, креативности в вопросах, решить которые он действительно может. Уходя в сетевые обсуждения, человек упускает из виду реальность, в которой живет, не реагирует на новые возможности, которые несут происходящие в его окружении изменения.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Поэтому, когда я обнаруживаю на необъятных просторах интернета очередную острую тему, чаще всего одергиваю себя словами: «Не ввязывайся, это пустая трата времени. У тебя есть другие, более важные, реальные дела».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А как поступаете вы?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С наилучшими пожеланиями, главный редактор Андрей Бакурадзе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  </w:t>
      </w:r>
    </w:p>
    <w:p/>
    <w:p/>
    <w:p/>
    <w:p/>
    <w:p/>
    <w:p>
      <w:pPr>
        <w:jc w:val="left"/>
      </w:pPr>
      <w:r>
        <w:pict>
          <v:shape type="#_x0000_t75" style="width:185px;height:24px">
            <v:imagedata r:id="rId8" o:title=""/>
          </v:shape>
        </w:pict>
      </w:r>
    </w:p>
    <w:p>
      <w:hyperlink r:id="rId9" w:history="1">
        <w:r>
          <w:rPr>
            <w:rFonts w:ascii="Georgia" w:hAnsi="Georgia" w:cs="Georgia"/>
            <w:color w:val="0000FF"/>
            <w:sz w:val="24"/>
            <w:szCs w:val="24"/>
            <w:i/>
            <w:iCs/>
            <w:u w:val="single"/>
          </w:rPr>
          <w:t xml:space="preserve">http://www.direktoria.org</w:t>
        </w:r>
      </w:hyperlink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Информационная система «Директория», 2024</w:t>
      </w:r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Практика административной работы в школе №3 (178), 2024</w:t>
      </w:r>
    </w:p>
    <w:sectPr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 xml:space="preserve">PAGE</w:instrText>
    </w:r>
    <w:r>
      <w:fldChar w:fldCharType="separate"/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CellMar>
        <w:top w:w="300" w:type="dxa"/>
        <w:left w:w="200" w:type="dxa"/>
        <w:right w:w="200" w:type="dxa"/>
        <w:bottom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hyperlink" Target="http://www.direktoria.org" TargetMode="External"/>
  <Relationship Id="rId10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2024-04-07T19:07:49+03:00</dcterms:created>
  <dcterms:modified xsi:type="dcterms:W3CDTF">2024-04-07T19:07:49+03:00</dcterms:modified>
  <dc:title/>
  <dc:description/>
  <dc:subject/>
  <cp:keywords/>
  <cp:category/>
</cp:coreProperties>
</file>