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8D" w:rsidRDefault="00594159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8D" w:rsidRDefault="00594159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Построение образовательных программ от результата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31558D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31558D" w:rsidRDefault="00594159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Рюмина Жанна Юрьевна</w:t>
            </w:r>
          </w:p>
          <w:p w:rsidR="0031558D" w:rsidRDefault="00594159">
            <w:r>
              <w:rPr>
                <w:rFonts w:ascii="Georgia" w:hAnsi="Georgia" w:cs="Georgia"/>
                <w:i/>
                <w:iCs/>
              </w:rPr>
              <w:t>руководитель МОУ «СОШ № 3», г. Переславль-Залесский, Ярославская область</w:t>
            </w:r>
          </w:p>
        </w:tc>
      </w:tr>
    </w:tbl>
    <w:p w:rsidR="0031558D" w:rsidRDefault="0031558D"/>
    <w:p w:rsidR="0031558D" w:rsidRDefault="00594159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Вопрос об инклюзии ребенка с ОВЗ в каждом конкретном случае решается исходя из желания родителей, индивидуальных особенностей ребенка и возможностей образовательной организации включить его в воспитательный и учебный процесс.</w:t>
      </w:r>
      <w:r w:rsidRPr="00594159">
        <w:rPr>
          <w:rFonts w:ascii="Georgia" w:hAnsi="Georgia" w:cs="Georgia"/>
          <w:b/>
          <w:sz w:val="24"/>
          <w:szCs w:val="24"/>
        </w:rPr>
        <w:t xml:space="preserve"> </w:t>
      </w:r>
      <w:r>
        <w:rPr>
          <w:rFonts w:ascii="Georgia" w:hAnsi="Georgia" w:cs="Georgia"/>
          <w:b/>
          <w:sz w:val="24"/>
          <w:szCs w:val="24"/>
        </w:rPr>
        <w:t>Но главное, о чем нужно помнить</w:t>
      </w:r>
      <w:r>
        <w:rPr>
          <w:rFonts w:ascii="Georgia" w:hAnsi="Georgia" w:cs="Georgia"/>
          <w:b/>
          <w:sz w:val="24"/>
          <w:szCs w:val="24"/>
        </w:rPr>
        <w:t>, — это то, что ребенок с нарушением развития нуждается в согласованных действиях родителей, педагогов и специалистов. Своим опытом построения адаптированной программы дошкольного образования в группе «Особый ребенок» для детей с ограниченными возможностям</w:t>
      </w:r>
      <w:r>
        <w:rPr>
          <w:rFonts w:ascii="Georgia" w:hAnsi="Georgia" w:cs="Georgia"/>
          <w:b/>
          <w:sz w:val="24"/>
          <w:szCs w:val="24"/>
        </w:rPr>
        <w:t>и здоровья, имеющих сложный дефект, в возрасте от 3 до 8 лет делится автор материала</w:t>
      </w:r>
    </w:p>
    <w:p w:rsidR="0031558D" w:rsidRDefault="00594159">
      <w:pPr>
        <w:spacing w:after="150"/>
      </w:pPr>
      <w:r>
        <w:rPr>
          <w:rFonts w:ascii="Georgia" w:hAnsi="Georgia" w:cs="Georgia"/>
          <w:b/>
          <w:sz w:val="28"/>
          <w:szCs w:val="28"/>
        </w:rPr>
        <w:t>Немного истории или почему именно такая…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2012 году на базе школы были открыты дошкольные группы: две группы «норма» и одна группа «Особый ребенок». Каждый ребенок этой «</w:t>
      </w:r>
      <w:r>
        <w:rPr>
          <w:rFonts w:ascii="Georgia" w:hAnsi="Georgia" w:cs="Georgia"/>
          <w:sz w:val="24"/>
          <w:szCs w:val="24"/>
        </w:rPr>
        <w:t>особой» группы имеет несколько различных диагнозов, или, как правильно это назвать, «сложный дефект». Я не буду описывать все сложности и перипетии этого эксперимента и над учреждением, и над педагогическим коллективом, но в 2016 году мы выпустили одного в</w:t>
      </w:r>
      <w:r>
        <w:rPr>
          <w:rFonts w:ascii="Georgia" w:hAnsi="Georgia" w:cs="Georgia"/>
          <w:sz w:val="24"/>
          <w:szCs w:val="24"/>
        </w:rPr>
        <w:t>ыпускника этой необычной для города группы, который благополучно продолжил обучение в первом классе нашей школы и, как не трудно догадаться, продолжает обучение в качестве «эксперимента». Стоит оговориться, что школа обычная, общеобразовательная, работающа</w:t>
      </w:r>
      <w:r>
        <w:rPr>
          <w:rFonts w:ascii="Georgia" w:hAnsi="Georgia" w:cs="Georgia"/>
          <w:sz w:val="24"/>
          <w:szCs w:val="24"/>
        </w:rPr>
        <w:t>я более пятидесяти лет, но в то же время одна из первых, которая практиковала обучение детей в СКК (специальный коррекционный класс) еще двадцать лет назад.</w:t>
      </w:r>
    </w:p>
    <w:p w:rsidR="0031558D" w:rsidRDefault="00594159" w:rsidP="00D1362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Одной из проблем для администрации учреждения стало написание образовательной программы именно для </w:t>
      </w:r>
      <w:r>
        <w:rPr>
          <w:rFonts w:ascii="Georgia" w:hAnsi="Georgia" w:cs="Georgia"/>
          <w:sz w:val="24"/>
          <w:szCs w:val="24"/>
        </w:rPr>
        <w:t xml:space="preserve">группы «Особый ребенок». Дошкольные группы «норма» работают по программе </w:t>
      </w:r>
      <w:r>
        <w:rPr>
          <w:rFonts w:ascii="Georgia" w:hAnsi="Georgia" w:cs="Georgia"/>
          <w:sz w:val="24"/>
          <w:szCs w:val="24"/>
        </w:rPr>
        <w:t xml:space="preserve">Н. Е. Вераксы, </w:t>
      </w:r>
      <w:r>
        <w:rPr>
          <w:rFonts w:ascii="Georgia" w:hAnsi="Georgia" w:cs="Georgia"/>
          <w:sz w:val="24"/>
          <w:szCs w:val="24"/>
        </w:rPr>
        <w:t>Т. С. Комаровой «От рождения до школы». Написать программу для нескольких детей с ОВЗ, находящихся в группах «норма», не составило никакого труда, у них был единый ди</w:t>
      </w:r>
      <w:r>
        <w:rPr>
          <w:rFonts w:ascii="Georgia" w:hAnsi="Georgia" w:cs="Georgia"/>
          <w:sz w:val="24"/>
          <w:szCs w:val="24"/>
        </w:rPr>
        <w:t>агноз: «ОВЗ (VII вид)». Но как написать программу, чтобы она была рабочим инструментом именно для детей «со сложным дефектом», никто не знал.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Сложность заключалась в том, что у каждого из семи детей был свой набор диагнозов. Ни один ребенок не был похож на</w:t>
      </w:r>
      <w:r>
        <w:rPr>
          <w:rFonts w:ascii="Georgia" w:hAnsi="Georgia" w:cs="Georgia"/>
          <w:sz w:val="24"/>
          <w:szCs w:val="24"/>
        </w:rPr>
        <w:t xml:space="preserve"> своего соседа. Это и ребенок-инвалид, и даун, </w:t>
      </w:r>
      <w:r>
        <w:rPr>
          <w:rFonts w:ascii="Georgia" w:hAnsi="Georgia" w:cs="Georgia"/>
          <w:sz w:val="24"/>
          <w:szCs w:val="24"/>
        </w:rPr>
        <w:lastRenderedPageBreak/>
        <w:t>и аутист, и с задержкой психического и умственного развития. Завтра мог прийти новый ребенок с новым набором диагнозов, и как быть в этом случае? Писать программу заново? Вносить бесконечные изменения? Мы пыта</w:t>
      </w:r>
      <w:r>
        <w:rPr>
          <w:rFonts w:ascii="Georgia" w:hAnsi="Georgia" w:cs="Georgia"/>
          <w:sz w:val="24"/>
          <w:szCs w:val="24"/>
        </w:rPr>
        <w:t>лись найти ответ у наших местных «светил» и методистов, ездили по детским садам области. Перекопали за это время огромное количество материала в интернете. Ответа нигде не было.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Есть много программ, в том числе примерных и авторских «на один диагноз», допу</w:t>
      </w:r>
      <w:r>
        <w:rPr>
          <w:rFonts w:ascii="Georgia" w:hAnsi="Georgia" w:cs="Georgia"/>
          <w:sz w:val="24"/>
          <w:szCs w:val="24"/>
        </w:rPr>
        <w:t>стим, ЗПР или умственная отсталость, но именно для таких детей адаптированных программ нет. Нет их и сейчас.</w:t>
      </w:r>
    </w:p>
    <w:p w:rsidR="0031558D" w:rsidRDefault="00594159" w:rsidP="00D1362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Когда зашел разговор о написании образовательной программы (ОП) в качестве задания в НИУ ВШЭ на курсе «Управление образованием» </w:t>
      </w:r>
      <w:r>
        <w:rPr>
          <w:rFonts w:ascii="Georgia" w:hAnsi="Georgia" w:cs="Georgia"/>
          <w:sz w:val="24"/>
          <w:szCs w:val="24"/>
        </w:rPr>
        <w:t>А. Г. Каспржака, д</w:t>
      </w:r>
      <w:r>
        <w:rPr>
          <w:rFonts w:ascii="Georgia" w:hAnsi="Georgia" w:cs="Georgia"/>
          <w:sz w:val="24"/>
          <w:szCs w:val="24"/>
        </w:rPr>
        <w:t>ля меня было очень актуально попробовать написать эту «неподдающуюся» программу для себя, для своего учреждения. И похоже, у нас это получилось, хотя не претендую на то, что мы окажемся правы. Почему у нас? Потому что было время подумать не только мне само</w:t>
      </w:r>
      <w:r>
        <w:rPr>
          <w:rFonts w:ascii="Georgia" w:hAnsi="Georgia" w:cs="Georgia"/>
          <w:sz w:val="24"/>
          <w:szCs w:val="24"/>
        </w:rPr>
        <w:t>й, но и подключить еще раз своих коллег.</w:t>
      </w:r>
    </w:p>
    <w:p w:rsidR="0031558D" w:rsidRDefault="00594159">
      <w:pPr>
        <w:spacing w:after="150"/>
      </w:pPr>
      <w:r>
        <w:rPr>
          <w:rFonts w:ascii="Georgia" w:hAnsi="Georgia" w:cs="Georgia"/>
          <w:b/>
          <w:sz w:val="28"/>
          <w:szCs w:val="28"/>
        </w:rPr>
        <w:t>Что из этого вышло?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Огромный плюс в том, что наконец-то получилось заставить всех специалистов изучить ФГОС ДО. Хотя многие из них «клялись и божились», что читали. Оказывается, через абзац.</w:t>
      </w:r>
    </w:p>
    <w:p w:rsidR="0031558D" w:rsidRDefault="00594159" w:rsidP="00D1362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Написание «</w:t>
      </w:r>
      <w:r>
        <w:rPr>
          <w:rFonts w:ascii="Georgia" w:hAnsi="Georgia" w:cs="Georgia"/>
          <w:sz w:val="24"/>
          <w:szCs w:val="24"/>
        </w:rPr>
        <w:t xml:space="preserve">от результата» привело к пониманию того, что нам нужно, потому как до этого ОП мы пытались написать (как нас учат постоянно наши методисты, и, как я понимаю, учат практически везде), отталкиваясь от структуры (введение, 1-я часть </w:t>
      </w:r>
      <w:r>
        <w:rPr>
          <w:rFonts w:ascii="Georgia" w:hAnsi="Georgia" w:cs="Georgia"/>
          <w:sz w:val="24"/>
          <w:szCs w:val="24"/>
        </w:rPr>
        <w:t>и т. д.).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Заметка на поля</w:t>
      </w:r>
      <w:r>
        <w:rPr>
          <w:rFonts w:ascii="Georgia" w:hAnsi="Georgia" w:cs="Georgia"/>
          <w:b/>
          <w:i/>
          <w:iCs/>
          <w:sz w:val="24"/>
          <w:szCs w:val="24"/>
        </w:rPr>
        <w:t>х 1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Образовательная программа, согласно Федеральному закону от 29 декабря 2012 года №</w:t>
      </w:r>
      <w:r w:rsidR="00D13627" w:rsidRPr="00D13627">
        <w:rPr>
          <w:rFonts w:ascii="Georgia" w:hAnsi="Georgia" w:cs="Georgia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</w:rPr>
        <w:t>273 «Об образовании в Российской Федерации», — комплекс основных характеристик образования (объем, содержание, планируемые результаты), организационно-педагогических усло</w:t>
      </w:r>
      <w:r>
        <w:rPr>
          <w:rFonts w:ascii="Georgia" w:hAnsi="Georgia" w:cs="Georgia"/>
          <w:i/>
          <w:iCs/>
          <w:sz w:val="24"/>
          <w:szCs w:val="24"/>
        </w:rPr>
        <w:t xml:space="preserve">вий и в случаях, предусмотренных настоящим Федеральным законом, форм аттестации, который представлен в виде учебного плана, календарного учебного графика, рабочих программ учебных предметов, курсов, дисциплин (модулей), иных компонентов, а также оценочных </w:t>
      </w:r>
      <w:r>
        <w:rPr>
          <w:rFonts w:ascii="Georgia" w:hAnsi="Georgia" w:cs="Georgia"/>
          <w:i/>
          <w:iCs/>
          <w:sz w:val="24"/>
          <w:szCs w:val="24"/>
        </w:rPr>
        <w:t>и методических материалов.</w:t>
      </w:r>
    </w:p>
    <w:p w:rsidR="0031558D" w:rsidRDefault="00594159">
      <w:pPr>
        <w:spacing w:after="150"/>
      </w:pPr>
      <w:r>
        <w:rPr>
          <w:rFonts w:ascii="Georgia" w:hAnsi="Georgia" w:cs="Georgia"/>
          <w:b/>
          <w:sz w:val="28"/>
          <w:szCs w:val="28"/>
        </w:rPr>
        <w:t>В чем суть данного подхода к ОП?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начала нужно четко определить, зачем мы пишем (разрабатываем) именно эту программу. На кого эта программа будет ориентирована? На какую группу воспитанников? (В нашем случае это группа разново</w:t>
      </w:r>
      <w:r>
        <w:rPr>
          <w:rFonts w:ascii="Georgia" w:hAnsi="Georgia" w:cs="Georgia"/>
          <w:sz w:val="24"/>
          <w:szCs w:val="24"/>
        </w:rPr>
        <w:t>зрастных детей с разными диагнозами).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Определить, зачем воспитанник пришел именно к нам. Что мы можем ему предложить в своей программе? Почему он придет именно на нашу программу, а не на другую?</w:t>
      </w:r>
    </w:p>
    <w:p w:rsidR="0031558D" w:rsidRDefault="00594159" w:rsidP="00D13627">
      <w:pPr>
        <w:numPr>
          <w:ilvl w:val="0"/>
          <w:numId w:val="10"/>
        </w:numPr>
        <w:jc w:val="both"/>
      </w:pPr>
      <w:r>
        <w:rPr>
          <w:rFonts w:ascii="Georgia" w:hAnsi="Georgia" w:cs="Georgia"/>
          <w:b/>
          <w:sz w:val="24"/>
          <w:szCs w:val="24"/>
        </w:rPr>
        <w:t xml:space="preserve">Назначение: </w:t>
      </w:r>
      <w:r>
        <w:rPr>
          <w:rFonts w:ascii="Georgia" w:hAnsi="Georgia" w:cs="Georgia"/>
          <w:sz w:val="24"/>
          <w:szCs w:val="24"/>
        </w:rPr>
        <w:t xml:space="preserve">образовательная программа, предназначенная для </w:t>
      </w:r>
      <w:r>
        <w:rPr>
          <w:rFonts w:ascii="Georgia" w:hAnsi="Georgia" w:cs="Georgia"/>
          <w:sz w:val="24"/>
          <w:szCs w:val="24"/>
        </w:rPr>
        <w:t xml:space="preserve">обучения лиц с нарушениями слуха, зрения, опорно-двигательного аппарата, тяжелыми </w:t>
      </w:r>
      <w:r>
        <w:rPr>
          <w:rFonts w:ascii="Georgia" w:hAnsi="Georgia" w:cs="Georgia"/>
          <w:sz w:val="24"/>
          <w:szCs w:val="24"/>
        </w:rPr>
        <w:lastRenderedPageBreak/>
        <w:t>нарушениями речи, задержкой психического развития, умственной отсталостью, расстройствами аутистического спектра и другими ограничениями здоровья;</w:t>
      </w:r>
    </w:p>
    <w:p w:rsidR="0031558D" w:rsidRDefault="00594159" w:rsidP="00D13627">
      <w:pPr>
        <w:numPr>
          <w:ilvl w:val="0"/>
          <w:numId w:val="10"/>
        </w:numPr>
        <w:jc w:val="both"/>
      </w:pPr>
      <w:r>
        <w:rPr>
          <w:rFonts w:ascii="Georgia" w:hAnsi="Georgia" w:cs="Georgia"/>
          <w:b/>
          <w:sz w:val="24"/>
          <w:szCs w:val="24"/>
        </w:rPr>
        <w:t xml:space="preserve">уровень: </w:t>
      </w:r>
      <w:r>
        <w:rPr>
          <w:rFonts w:ascii="Georgia" w:hAnsi="Georgia" w:cs="Georgia"/>
          <w:sz w:val="24"/>
          <w:szCs w:val="24"/>
        </w:rPr>
        <w:t>дошкольное образование;</w:t>
      </w:r>
    </w:p>
    <w:p w:rsidR="0031558D" w:rsidRDefault="00594159" w:rsidP="00D13627">
      <w:pPr>
        <w:numPr>
          <w:ilvl w:val="0"/>
          <w:numId w:val="10"/>
        </w:numPr>
        <w:jc w:val="both"/>
      </w:pPr>
      <w:r>
        <w:rPr>
          <w:rFonts w:ascii="Georgia" w:hAnsi="Georgia" w:cs="Georgia"/>
          <w:b/>
          <w:sz w:val="24"/>
          <w:szCs w:val="24"/>
        </w:rPr>
        <w:t>адресная группа:</w:t>
      </w:r>
      <w:r>
        <w:rPr>
          <w:rFonts w:ascii="Georgia" w:hAnsi="Georgia" w:cs="Georgia"/>
          <w:sz w:val="24"/>
          <w:szCs w:val="24"/>
        </w:rPr>
        <w:t xml:space="preserve"> воспитанники дошкольного возраста (3−8 лет) с ОВЗ со сложным дефектом;</w:t>
      </w:r>
    </w:p>
    <w:p w:rsidR="0031558D" w:rsidRDefault="00594159" w:rsidP="00D13627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конкурентные преимущества:</w:t>
      </w:r>
      <w:r>
        <w:rPr>
          <w:rFonts w:ascii="Georgia" w:hAnsi="Georgia" w:cs="Georgia"/>
          <w:sz w:val="24"/>
          <w:szCs w:val="24"/>
        </w:rPr>
        <w:t xml:space="preserve"> возможность выбора режима и темпа освоения программы, выстраивание индивидуальных образовательных траекторий, гиб</w:t>
      </w:r>
      <w:r>
        <w:rPr>
          <w:rFonts w:ascii="Georgia" w:hAnsi="Georgia" w:cs="Georgia"/>
          <w:sz w:val="24"/>
          <w:szCs w:val="24"/>
        </w:rPr>
        <w:t>кий, формирующий характер оценивания индивидуальных образовательных результатов, возможность распределения функций спецификации деятельности специалистов в связи с достаточностью штата, наличие индивидуально ориентированных коррекционных программ, достаточ</w:t>
      </w:r>
      <w:r>
        <w:rPr>
          <w:rFonts w:ascii="Georgia" w:hAnsi="Georgia" w:cs="Georgia"/>
          <w:sz w:val="24"/>
          <w:szCs w:val="24"/>
        </w:rPr>
        <w:t>ность МТБ, наличие методической, информационной, дидактической базы.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Заметка на полях 2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 xml:space="preserve">Здесь хочется обратить внимание на то, что не нужно пускать пыль в глаза родителям, общественности и своим коллегам по цеху из других детских садов. Нужно четко понять </w:t>
      </w:r>
      <w:r>
        <w:rPr>
          <w:rFonts w:ascii="Georgia" w:hAnsi="Georgia" w:cs="Georgia"/>
          <w:i/>
          <w:iCs/>
          <w:sz w:val="24"/>
          <w:szCs w:val="24"/>
        </w:rPr>
        <w:t>и определить, что мы (образовательная организация) можем конкретно сделать, конкретно предложить родителям (а в нашем случае они являются заказчиками ОП). Стоит грамотно оценить свои возможности и ресурсы, продумать расстановку кадров, которые будут работа</w:t>
      </w:r>
      <w:r>
        <w:rPr>
          <w:rFonts w:ascii="Georgia" w:hAnsi="Georgia" w:cs="Georgia"/>
          <w:i/>
          <w:iCs/>
          <w:sz w:val="24"/>
          <w:szCs w:val="24"/>
        </w:rPr>
        <w:t>ть в этой образовательной программе. Не нужно выписывать термины из научно-методической литературы. Центральный ориентир — это не проверяющие управления образования, а конкретный родитель со среднетехническим образованием, который, прочитав вашу ОП, сможет</w:t>
      </w:r>
      <w:r>
        <w:rPr>
          <w:rFonts w:ascii="Georgia" w:hAnsi="Georgia" w:cs="Georgia"/>
          <w:i/>
          <w:iCs/>
          <w:sz w:val="24"/>
          <w:szCs w:val="24"/>
        </w:rPr>
        <w:t xml:space="preserve"> понять, что вы предлагаете и как вы будете заниматься с его ребенком.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Что наш воспитанник (выпускник) может получить на выходе? Какие у него перспек</w:t>
      </w:r>
      <w:r>
        <w:rPr>
          <w:rFonts w:ascii="Georgia" w:hAnsi="Georgia" w:cs="Georgia"/>
          <w:sz w:val="24"/>
          <w:szCs w:val="24"/>
        </w:rPr>
        <w:t>тивы?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Что нужно нашему воспитаннику (выпускнику) вне стен нашей группы? Какими квалификационными характери</w:t>
      </w:r>
      <w:r>
        <w:rPr>
          <w:rFonts w:ascii="Georgia" w:hAnsi="Georgia" w:cs="Georgia"/>
          <w:sz w:val="24"/>
          <w:szCs w:val="24"/>
        </w:rPr>
        <w:t>стиками он должен обладать? (В нашем случае — навыками для продолжения дальнейшего обучения.)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Длительное время воспитанники не воспринимают инструкций, с трудом включаются в произвольную деятельность на очень короткий период, не осмысливают происходящее во</w:t>
      </w:r>
      <w:r>
        <w:rPr>
          <w:rFonts w:ascii="Georgia" w:hAnsi="Georgia" w:cs="Georgia"/>
          <w:sz w:val="24"/>
          <w:szCs w:val="24"/>
        </w:rPr>
        <w:t>круг них. На первых порах обучения некоторые, наиболее тяжелые воспитанники не выделяют из окружающей среды и воспитателя (специалиста).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Целевые ориентиры:</w:t>
      </w:r>
    </w:p>
    <w:p w:rsidR="0031558D" w:rsidRDefault="00594159" w:rsidP="00D1362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использует специфические, культурно фиксированные предметные действия; знает назначение бытовых пр</w:t>
      </w:r>
      <w:r>
        <w:rPr>
          <w:rFonts w:ascii="Georgia" w:hAnsi="Georgia" w:cs="Georgia"/>
          <w:sz w:val="24"/>
          <w:szCs w:val="24"/>
        </w:rPr>
        <w:t>едметов и пользуется доступными для него;</w:t>
      </w:r>
    </w:p>
    <w:p w:rsidR="0031558D" w:rsidRDefault="00594159" w:rsidP="00D1362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владеет доступными навыками самообслуживания, стремится быть опрятным;</w:t>
      </w:r>
    </w:p>
    <w:p w:rsidR="0031558D" w:rsidRDefault="00594159" w:rsidP="00D1362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проявляет самостоятельность в бытовом и игровом поведении;</w:t>
      </w:r>
    </w:p>
    <w:p w:rsidR="0031558D" w:rsidRDefault="00594159" w:rsidP="00D1362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проявляет эмпатию по отношению к другим людям, готовность оказать помощь;</w:t>
      </w:r>
    </w:p>
    <w:p w:rsidR="0031558D" w:rsidRDefault="00594159" w:rsidP="00D1362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lastRenderedPageBreak/>
        <w:t>пр</w:t>
      </w:r>
      <w:r>
        <w:rPr>
          <w:rFonts w:ascii="Georgia" w:hAnsi="Georgia" w:cs="Georgia"/>
          <w:sz w:val="24"/>
          <w:szCs w:val="24"/>
        </w:rPr>
        <w:t>оявляет отрицательное отношение к грубости, жадности, другим негативным формам поведения;</w:t>
      </w:r>
    </w:p>
    <w:p w:rsidR="0031558D" w:rsidRDefault="00594159" w:rsidP="00D1362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соблюдает правила элементарной вежливости; знает правила поведения в детском саду, другом общественном месте, дома, на улице, старается их соблюдать;</w:t>
      </w:r>
    </w:p>
    <w:p w:rsidR="0031558D" w:rsidRDefault="00594159" w:rsidP="00D1362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реагирует на</w:t>
      </w:r>
      <w:r>
        <w:rPr>
          <w:rFonts w:ascii="Georgia" w:hAnsi="Georgia" w:cs="Georgia"/>
          <w:sz w:val="24"/>
          <w:szCs w:val="24"/>
        </w:rPr>
        <w:t> обращенную к нему речь, понимает доступное ее содержание, старается использовать речь как средство общения;</w:t>
      </w:r>
    </w:p>
    <w:p w:rsidR="0031558D" w:rsidRDefault="00594159" w:rsidP="00D1362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знает доступные предметы: игрушки, явления природы и др.;</w:t>
      </w:r>
    </w:p>
    <w:p w:rsidR="0031558D" w:rsidRDefault="00594159" w:rsidP="00D1362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способен сотрудничать с детьми и взрослыми, стремится к общению и взаимодействию с ни</w:t>
      </w:r>
      <w:r>
        <w:rPr>
          <w:rFonts w:ascii="Georgia" w:hAnsi="Georgia" w:cs="Georgia"/>
          <w:sz w:val="24"/>
          <w:szCs w:val="24"/>
        </w:rPr>
        <w:t>ми;</w:t>
      </w:r>
    </w:p>
    <w:p w:rsidR="0031558D" w:rsidRDefault="00594159" w:rsidP="00D1362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 xml:space="preserve">проявляет интерес к окружающему миру, играм, сказкам, песням, стихам </w:t>
      </w:r>
      <w:r>
        <w:rPr>
          <w:rFonts w:ascii="Georgia" w:hAnsi="Georgia" w:cs="Georgia"/>
          <w:sz w:val="24"/>
          <w:szCs w:val="24"/>
        </w:rPr>
        <w:t>и т. д., продуктивной деятельности;</w:t>
      </w:r>
    </w:p>
    <w:p w:rsidR="0031558D" w:rsidRDefault="00594159" w:rsidP="00D1362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положительно относится к занятиям в детском саду;</w:t>
      </w:r>
    </w:p>
    <w:p w:rsidR="0031558D" w:rsidRDefault="00594159" w:rsidP="00D13627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стремится освоить доступные виды крупных и мелких движений; контролировать и управлять ими.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Заметка на полях 3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В федеральном государственном образовательном стандарте дошкольного образования</w:t>
      </w:r>
      <w:r w:rsidR="00D13627">
        <w:rPr>
          <w:rStyle w:val="a5"/>
          <w:rFonts w:ascii="Georgia" w:hAnsi="Georgia" w:cs="Georgia"/>
          <w:i/>
          <w:iCs/>
          <w:sz w:val="24"/>
          <w:szCs w:val="24"/>
        </w:rPr>
        <w:footnoteReference w:id="2"/>
      </w:r>
      <w:r>
        <w:rPr>
          <w:rFonts w:ascii="Georgia" w:hAnsi="Georgia" w:cs="Georgia"/>
          <w:i/>
          <w:iCs/>
          <w:sz w:val="24"/>
          <w:szCs w:val="24"/>
        </w:rPr>
        <w:t> обозначены целевые ориентиры для всех возрастных групп. В нашем случае мы должны понимать, что ориентироваться на целевые ориентиры для групп «норма», конечно, нужно,</w:t>
      </w:r>
      <w:r>
        <w:rPr>
          <w:rFonts w:ascii="Georgia" w:hAnsi="Georgia" w:cs="Georgia"/>
          <w:i/>
          <w:iCs/>
          <w:sz w:val="24"/>
          <w:szCs w:val="24"/>
        </w:rPr>
        <w:t xml:space="preserve"> но в то же время многие дети, посещающие группу «Особый ребенок», просто не достигнут высокого уровня на выходе. И если для образовательных организаций начального общего образования с этого года уже существуют примерные адаптированные программы для детей </w:t>
      </w:r>
      <w:r>
        <w:rPr>
          <w:rFonts w:ascii="Georgia" w:hAnsi="Georgia" w:cs="Georgia"/>
          <w:i/>
          <w:iCs/>
          <w:sz w:val="24"/>
          <w:szCs w:val="24"/>
        </w:rPr>
        <w:t>с ОВЗ, то для дошкольных организаций таких программ пока еще нет.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В нашем случае путем совместного мозгового штурма всех специалистов (воспитатель, учитель-дефектолог, учитель-логопед, педагог-психолог) были выделены целевые ориентиры именно для наших дете</w:t>
      </w:r>
      <w:r>
        <w:rPr>
          <w:rFonts w:ascii="Georgia" w:hAnsi="Georgia" w:cs="Georgia"/>
          <w:i/>
          <w:iCs/>
          <w:sz w:val="24"/>
          <w:szCs w:val="24"/>
        </w:rPr>
        <w:t>й, имеющих сложный дефект. Все целевые ориентиры являются «усредненными», то есть должны быть достигнуты всеми детьми этой группы независимо от диагноза.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И снова хочется обратить внимание на то, что целевые ориентиры (или, по-другому, результат освоения ОП</w:t>
      </w:r>
      <w:r>
        <w:rPr>
          <w:rFonts w:ascii="Georgia" w:hAnsi="Georgia" w:cs="Georgia"/>
          <w:i/>
          <w:iCs/>
          <w:sz w:val="24"/>
          <w:szCs w:val="24"/>
        </w:rPr>
        <w:t xml:space="preserve">) должны быть написаны понятным языком именно с ориентацией на родителей. Результаты — это то, что, как ожидается, воспитанник </w:t>
      </w:r>
      <w:r>
        <w:rPr>
          <w:rFonts w:ascii="Georgia" w:hAnsi="Georgia" w:cs="Georgia"/>
          <w:b/>
          <w:i/>
          <w:iCs/>
          <w:sz w:val="24"/>
          <w:szCs w:val="24"/>
        </w:rPr>
        <w:t>способен делать</w:t>
      </w:r>
      <w:r>
        <w:rPr>
          <w:rFonts w:ascii="Georgia" w:hAnsi="Georgia" w:cs="Georgia"/>
          <w:i/>
          <w:iCs/>
          <w:sz w:val="24"/>
          <w:szCs w:val="24"/>
        </w:rPr>
        <w:t xml:space="preserve">, а значит, сможет </w:t>
      </w:r>
      <w:r>
        <w:rPr>
          <w:rFonts w:ascii="Georgia" w:hAnsi="Georgia" w:cs="Georgia"/>
          <w:b/>
          <w:i/>
          <w:iCs/>
          <w:sz w:val="24"/>
          <w:szCs w:val="24"/>
        </w:rPr>
        <w:t>продемонстрировать</w:t>
      </w:r>
      <w:r>
        <w:rPr>
          <w:rFonts w:ascii="Georgia" w:hAnsi="Georgia" w:cs="Georgia"/>
          <w:i/>
          <w:iCs/>
          <w:sz w:val="24"/>
          <w:szCs w:val="24"/>
        </w:rPr>
        <w:t xml:space="preserve"> в конце освоения образовательной программы. Результаты должны иметь измеримы</w:t>
      </w:r>
      <w:r>
        <w:rPr>
          <w:rFonts w:ascii="Georgia" w:hAnsi="Georgia" w:cs="Georgia"/>
          <w:i/>
          <w:iCs/>
          <w:sz w:val="24"/>
          <w:szCs w:val="24"/>
        </w:rPr>
        <w:t>е характеристики, то есть каждый результат должен быть оценен. В нашем случае целевые ориентиры, согласно ФГОС ДО, «не подлежат непосредственной оценке, в том числе в виде педагогической диагностики (мониторинга), и не являются основанием для формального с</w:t>
      </w:r>
      <w:r>
        <w:rPr>
          <w:rFonts w:ascii="Georgia" w:hAnsi="Georgia" w:cs="Georgia"/>
          <w:i/>
          <w:iCs/>
          <w:sz w:val="24"/>
          <w:szCs w:val="24"/>
        </w:rPr>
        <w:t xml:space="preserve">равнения с реальными достижениями детей. Они </w:t>
      </w:r>
      <w:r>
        <w:rPr>
          <w:rFonts w:ascii="Georgia" w:hAnsi="Georgia" w:cs="Georgia"/>
          <w:i/>
          <w:iCs/>
          <w:sz w:val="24"/>
          <w:szCs w:val="24"/>
        </w:rPr>
        <w:lastRenderedPageBreak/>
        <w:t>не являются основой объективной оценки соответствия установленным требованиям образовательной деятельности и подготовки детей</w:t>
      </w:r>
      <w:r w:rsidR="00D13627">
        <w:rPr>
          <w:rStyle w:val="a5"/>
          <w:rFonts w:ascii="Georgia" w:hAnsi="Georgia" w:cs="Georgia"/>
          <w:i/>
          <w:iCs/>
          <w:sz w:val="24"/>
          <w:szCs w:val="24"/>
        </w:rPr>
        <w:footnoteReference w:id="3"/>
      </w:r>
      <w:r>
        <w:rPr>
          <w:rFonts w:ascii="Georgia" w:hAnsi="Georgia" w:cs="Georgia"/>
          <w:i/>
          <w:iCs/>
          <w:sz w:val="24"/>
          <w:szCs w:val="24"/>
        </w:rPr>
        <w:t>». Но в то же время мы понимаем, что в ходе педагогической диагностики (педагогического наблюдения) для корректировки работы всех специалистов и индивидуального образовательного ма</w:t>
      </w:r>
      <w:r>
        <w:rPr>
          <w:rFonts w:ascii="Georgia" w:hAnsi="Georgia" w:cs="Georgia"/>
          <w:i/>
          <w:iCs/>
          <w:sz w:val="24"/>
          <w:szCs w:val="24"/>
        </w:rPr>
        <w:t>ршрута (ИУП) каждого ребенка мы будем ориентироваться на результат: или он есть, или его нет.</w:t>
      </w:r>
    </w:p>
    <w:p w:rsidR="0031558D" w:rsidRDefault="00594159" w:rsidP="00D13627">
      <w:pPr>
        <w:numPr>
          <w:ilvl w:val="0"/>
          <w:numId w:val="12"/>
        </w:numPr>
        <w:jc w:val="both"/>
      </w:pPr>
      <w:r>
        <w:rPr>
          <w:rFonts w:ascii="Georgia" w:hAnsi="Georgia" w:cs="Georgia"/>
          <w:sz w:val="24"/>
          <w:szCs w:val="24"/>
        </w:rPr>
        <w:t>Производится педагогическая оценка индивидуального развития ребенка, которая связана с оценкой эффективности педагогических усилий и лежит в основе их дальнейшего планирования.</w:t>
      </w:r>
    </w:p>
    <w:p w:rsidR="0031558D" w:rsidRDefault="00594159" w:rsidP="00D13627">
      <w:pPr>
        <w:numPr>
          <w:ilvl w:val="0"/>
          <w:numId w:val="12"/>
        </w:numPr>
        <w:jc w:val="both"/>
      </w:pPr>
      <w:r>
        <w:rPr>
          <w:rFonts w:ascii="Georgia" w:hAnsi="Georgia" w:cs="Georgia"/>
          <w:sz w:val="24"/>
          <w:szCs w:val="24"/>
        </w:rPr>
        <w:t xml:space="preserve">Инструментарий педагогической диагностики — </w:t>
      </w:r>
      <w:r>
        <w:rPr>
          <w:rFonts w:ascii="Georgia" w:hAnsi="Georgia" w:cs="Georgia"/>
          <w:b/>
          <w:sz w:val="24"/>
          <w:szCs w:val="24"/>
        </w:rPr>
        <w:t>структурированная карта наблюдени</w:t>
      </w:r>
      <w:r>
        <w:rPr>
          <w:rFonts w:ascii="Georgia" w:hAnsi="Georgia" w:cs="Georgia"/>
          <w:b/>
          <w:sz w:val="24"/>
          <w:szCs w:val="24"/>
        </w:rPr>
        <w:t>й,</w:t>
      </w:r>
      <w:r>
        <w:rPr>
          <w:rFonts w:ascii="Georgia" w:hAnsi="Georgia" w:cs="Georgia"/>
          <w:sz w:val="24"/>
          <w:szCs w:val="24"/>
        </w:rPr>
        <w:t xml:space="preserve"> позволяющая фиксировать динамику и перспективы развития ребенка по каждому целевому ориентиру.</w:t>
      </w:r>
    </w:p>
    <w:p w:rsidR="0031558D" w:rsidRDefault="00594159" w:rsidP="00D13627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Педагогическая диагностика производится в ходе спонтанной и специально организованной деятельности детей.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Именно такие целевые ориентиры будут, как мы думае</w:t>
      </w:r>
      <w:r>
        <w:rPr>
          <w:rFonts w:ascii="Georgia" w:hAnsi="Georgia" w:cs="Georgia"/>
          <w:i/>
          <w:iCs/>
          <w:sz w:val="24"/>
          <w:szCs w:val="24"/>
        </w:rPr>
        <w:t>м, доступны для каждого ребенка, который посещает эту группу. Сначала они были написаны более абстрактно. Тогда целевые ориентиры еще упростили, и у нас получилась практически готовая структурированная карта наблюдений.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Следует обратить внимание на то, что</w:t>
      </w:r>
      <w:r>
        <w:rPr>
          <w:rFonts w:ascii="Georgia" w:hAnsi="Georgia" w:cs="Georgia"/>
          <w:sz w:val="24"/>
          <w:szCs w:val="24"/>
        </w:rPr>
        <w:t xml:space="preserve"> нужно выработать небольшой перечень самых важных целевых ориентиров (образовательных результатов), описанных в простых и однозначных терминах, а не длинный список поверхностных. Целевые ориентиры (образовательные результаты) не должны быть «списком пожела</w:t>
      </w:r>
      <w:r>
        <w:rPr>
          <w:rFonts w:ascii="Georgia" w:hAnsi="Georgia" w:cs="Georgia"/>
          <w:sz w:val="24"/>
          <w:szCs w:val="24"/>
        </w:rPr>
        <w:t>ний», все дальнейшее должно быть построено на основе этих заданных требований.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Таким образом, если использовать классику, можно сказать: «Как ты лодку назовешь, так она и поплывет», то есть какие целевые ориентиры (установки, образовательные результаты) мы</w:t>
      </w:r>
      <w:r>
        <w:rPr>
          <w:rFonts w:ascii="Georgia" w:hAnsi="Georgia" w:cs="Georgia"/>
          <w:sz w:val="24"/>
          <w:szCs w:val="24"/>
        </w:rPr>
        <w:t> с вами напишем, к тому и будем стремиться, достижению этих целевых ориентиров будет посвящена наша образовательная программа.</w:t>
      </w:r>
    </w:p>
    <w:p w:rsidR="0031558D" w:rsidRDefault="00594159">
      <w:pPr>
        <w:spacing w:after="150"/>
      </w:pPr>
      <w:r>
        <w:rPr>
          <w:rFonts w:ascii="Georgia" w:hAnsi="Georgia" w:cs="Georgia"/>
          <w:b/>
          <w:sz w:val="28"/>
          <w:szCs w:val="28"/>
        </w:rPr>
        <w:t>Формы итогового контроля ОП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Контроль за образовательной деятельностью в рамках реализации программы в организации осуществляется </w:t>
      </w:r>
      <w:r>
        <w:rPr>
          <w:rFonts w:ascii="Georgia" w:hAnsi="Georgia" w:cs="Georgia"/>
          <w:sz w:val="24"/>
          <w:szCs w:val="24"/>
        </w:rPr>
        <w:t>не за образовательными результатами детей, а за условиями ее реализации, которые и способствуют достижению детьми определенных образовательных результатов</w:t>
      </w:r>
      <w:r w:rsidR="00D13627">
        <w:rPr>
          <w:rStyle w:val="a5"/>
          <w:rFonts w:ascii="Georgia" w:hAnsi="Georgia" w:cs="Georgia"/>
          <w:sz w:val="24"/>
          <w:szCs w:val="24"/>
        </w:rPr>
        <w:footnoteReference w:id="4"/>
      </w:r>
      <w:r>
        <w:rPr>
          <w:rFonts w:ascii="Georgia" w:hAnsi="Georgia" w:cs="Georgia"/>
          <w:sz w:val="24"/>
          <w:szCs w:val="24"/>
        </w:rPr>
        <w:t>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Таким образом, мы предполагаем, что итоговым контролем могут быть следующие результаты освоения ОП:</w:t>
      </w:r>
    </w:p>
    <w:p w:rsidR="0031558D" w:rsidRDefault="00594159" w:rsidP="00D13627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оценка уровня качества образовательных программ и их методическое обеспечение;</w:t>
      </w:r>
    </w:p>
    <w:p w:rsidR="0031558D" w:rsidRDefault="00594159" w:rsidP="00D13627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lastRenderedPageBreak/>
        <w:t>сохранение и необходимая коррекция здоровья детей;</w:t>
      </w:r>
    </w:p>
    <w:p w:rsidR="0031558D" w:rsidRDefault="00594159" w:rsidP="00D13627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удовлетворенн</w:t>
      </w:r>
      <w:r>
        <w:rPr>
          <w:rFonts w:ascii="Georgia" w:hAnsi="Georgia" w:cs="Georgia"/>
          <w:sz w:val="24"/>
          <w:szCs w:val="24"/>
        </w:rPr>
        <w:t>ость качеством услуг ДО потребителей;</w:t>
      </w:r>
    </w:p>
    <w:p w:rsidR="0031558D" w:rsidRDefault="00594159" w:rsidP="00D13627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степень обогащения предметно-пространственной среды, наполнение которой предоставляет возможность и для саморазвития ребенка;</w:t>
      </w:r>
    </w:p>
    <w:p w:rsidR="0031558D" w:rsidRDefault="00594159" w:rsidP="00D13627">
      <w:pPr>
        <w:numPr>
          <w:ilvl w:val="0"/>
          <w:numId w:val="1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соответствие кадрового обеспечения, МТБ, медико-социальных условий для реализации образо</w:t>
      </w:r>
      <w:r>
        <w:rPr>
          <w:rFonts w:ascii="Georgia" w:hAnsi="Georgia" w:cs="Georgia"/>
          <w:sz w:val="24"/>
          <w:szCs w:val="24"/>
        </w:rPr>
        <w:t>вательной деятельности.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Специфической формой организации учебно-коррекционного процесса являются </w:t>
      </w:r>
      <w:r>
        <w:rPr>
          <w:rFonts w:ascii="Georgia" w:hAnsi="Georgia" w:cs="Georgia"/>
          <w:b/>
          <w:sz w:val="24"/>
          <w:szCs w:val="24"/>
        </w:rPr>
        <w:t>индивидуальные занятия</w:t>
      </w:r>
      <w:r>
        <w:rPr>
          <w:rFonts w:ascii="Georgia" w:hAnsi="Georgia" w:cs="Georgia"/>
          <w:sz w:val="24"/>
          <w:szCs w:val="24"/>
        </w:rPr>
        <w:t xml:space="preserve"> по коррекции коммуникации, деструктивного поведения, снятию агрессии и немотивированных страхов, направленные на формирование нормативно</w:t>
      </w:r>
      <w:r>
        <w:rPr>
          <w:rFonts w:ascii="Georgia" w:hAnsi="Georgia" w:cs="Georgia"/>
          <w:sz w:val="24"/>
          <w:szCs w:val="24"/>
        </w:rPr>
        <w:t>го поведения и межличностных отношений, которые проводятся узкими специалистами, такими как учитель-дефектолог, учитель-логопед, педагог-психолог.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Таким образом, в нашей адаптированной основной образовательной программе дошкольного образования (далее — АОО</w:t>
      </w:r>
      <w:r>
        <w:rPr>
          <w:rFonts w:ascii="Georgia" w:hAnsi="Georgia" w:cs="Georgia"/>
          <w:sz w:val="24"/>
          <w:szCs w:val="24"/>
        </w:rPr>
        <w:t>П ДО) формами организации образовательного процесса будут являться занятия, проводимые индивидуально, микрогруппами, группами:</w:t>
      </w:r>
    </w:p>
    <w:p w:rsidR="0031558D" w:rsidRDefault="00594159" w:rsidP="00D13627">
      <w:pPr>
        <w:numPr>
          <w:ilvl w:val="0"/>
          <w:numId w:val="14"/>
        </w:numPr>
        <w:jc w:val="both"/>
      </w:pPr>
      <w:r>
        <w:rPr>
          <w:rFonts w:ascii="Georgia" w:hAnsi="Georgia" w:cs="Georgia"/>
          <w:sz w:val="24"/>
          <w:szCs w:val="24"/>
        </w:rPr>
        <w:t>в повседневной жизни путем привлечения внимания;</w:t>
      </w:r>
    </w:p>
    <w:p w:rsidR="0031558D" w:rsidRDefault="00594159" w:rsidP="00D13627">
      <w:pPr>
        <w:numPr>
          <w:ilvl w:val="0"/>
          <w:numId w:val="14"/>
        </w:numPr>
        <w:jc w:val="both"/>
      </w:pPr>
      <w:r>
        <w:rPr>
          <w:rFonts w:ascii="Georgia" w:hAnsi="Georgia" w:cs="Georgia"/>
          <w:sz w:val="24"/>
          <w:szCs w:val="24"/>
        </w:rPr>
        <w:t>в процессе специальных игр, упражнений;</w:t>
      </w:r>
    </w:p>
    <w:p w:rsidR="0031558D" w:rsidRDefault="00594159" w:rsidP="00D13627">
      <w:pPr>
        <w:numPr>
          <w:ilvl w:val="0"/>
          <w:numId w:val="14"/>
        </w:numPr>
        <w:jc w:val="both"/>
      </w:pPr>
      <w:r>
        <w:rPr>
          <w:rFonts w:ascii="Georgia" w:hAnsi="Georgia" w:cs="Georgia"/>
          <w:sz w:val="24"/>
          <w:szCs w:val="24"/>
        </w:rPr>
        <w:t>в процессе обучения сюжетно-ролевы</w:t>
      </w:r>
      <w:r>
        <w:rPr>
          <w:rFonts w:ascii="Georgia" w:hAnsi="Georgia" w:cs="Georgia"/>
          <w:sz w:val="24"/>
          <w:szCs w:val="24"/>
        </w:rPr>
        <w:t>м и театрализованным играм, играм-драматизациям, где воссоздаются социальные отношения между участниками;</w:t>
      </w:r>
    </w:p>
    <w:p w:rsidR="0031558D" w:rsidRDefault="00594159" w:rsidP="00D13627">
      <w:pPr>
        <w:numPr>
          <w:ilvl w:val="0"/>
          <w:numId w:val="1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в процессе хозяйственно-бытового труда и в различных видах деятельности.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Заметка на полях 4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Естественной формой организации образовательного процесса являются занятия по индивидуальному учебному плану (ИУП). Под индивидуальным учебным планом понимается совокупность учебных занятий, выбранных из учебного плана общеобразовательной организации для о</w:t>
      </w:r>
      <w:r>
        <w:rPr>
          <w:rFonts w:ascii="Georgia" w:hAnsi="Georgia" w:cs="Georgia"/>
          <w:i/>
          <w:iCs/>
          <w:sz w:val="24"/>
          <w:szCs w:val="24"/>
        </w:rPr>
        <w:t>своения воспитанниками образовательной программы учреждения.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Предметы образовательной деятельности</w:t>
      </w:r>
      <w:r>
        <w:rPr>
          <w:rFonts w:ascii="Georgia" w:hAnsi="Georgia" w:cs="Georgia"/>
          <w:sz w:val="24"/>
          <w:szCs w:val="24"/>
        </w:rPr>
        <w:t xml:space="preserve"> в нашей АООП ДО выделяются в три блока: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образовательный блок;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коррекционно-педагогический блок;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блок социализации (психологической адаптации).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Блок обр</w:t>
      </w:r>
      <w:r>
        <w:rPr>
          <w:rFonts w:ascii="Georgia" w:hAnsi="Georgia" w:cs="Georgia"/>
          <w:sz w:val="24"/>
          <w:szCs w:val="24"/>
        </w:rPr>
        <w:t xml:space="preserve">азовательный соответствует образовательной программе учреждения и включает в себя четыре направления, которые находят отражение в учебном плане. Также стандартен набор и блока коррекционно-педагогического, который будет включать в себя весь набор занятий, </w:t>
      </w:r>
      <w:r>
        <w:rPr>
          <w:rFonts w:ascii="Georgia" w:hAnsi="Georgia" w:cs="Georgia"/>
          <w:sz w:val="24"/>
          <w:szCs w:val="24"/>
        </w:rPr>
        <w:t>который может позволить себе дошкольная организация.</w:t>
      </w:r>
    </w:p>
    <w:p w:rsidR="00D13627" w:rsidRDefault="00D13627">
      <w:pPr>
        <w:spacing w:after="150"/>
        <w:jc w:val="both"/>
        <w:rPr>
          <w:rFonts w:ascii="Georgia" w:hAnsi="Georgia" w:cs="Georgia"/>
          <w:b/>
          <w:i/>
          <w:iCs/>
          <w:sz w:val="24"/>
          <w:szCs w:val="24"/>
          <w:lang w:val="en-US"/>
        </w:rPr>
      </w:pPr>
    </w:p>
    <w:p w:rsidR="0031558D" w:rsidRDefault="00594159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lastRenderedPageBreak/>
        <w:t>Заметка на полях 5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 xml:space="preserve">Не каждая дошкольная организация может организовать набор узких специалистов из-за отсутствия нормативных штатных единиц. В данном случае в более выигрышной позиции находятся дошкольные организации, которые уже давно имеют статус коррекционных. Дошкольные </w:t>
      </w:r>
      <w:r>
        <w:rPr>
          <w:rFonts w:ascii="Georgia" w:hAnsi="Georgia" w:cs="Georgia"/>
          <w:i/>
          <w:iCs/>
          <w:sz w:val="24"/>
          <w:szCs w:val="24"/>
        </w:rPr>
        <w:t xml:space="preserve">организации, которые только начинают внедрять инклюзивное образование или в которых появляются дети с набором различных диагнозов, должны четко понимать, что они </w:t>
      </w:r>
      <w:r>
        <w:rPr>
          <w:rFonts w:ascii="Georgia" w:hAnsi="Georgia" w:cs="Georgia"/>
          <w:b/>
          <w:i/>
          <w:iCs/>
          <w:sz w:val="24"/>
          <w:szCs w:val="24"/>
        </w:rPr>
        <w:t>обязаны обеспечить</w:t>
      </w:r>
      <w:r>
        <w:rPr>
          <w:rFonts w:ascii="Georgia" w:hAnsi="Georgia" w:cs="Georgia"/>
          <w:i/>
          <w:iCs/>
          <w:sz w:val="24"/>
          <w:szCs w:val="24"/>
        </w:rPr>
        <w:t xml:space="preserve"> обучение воспитанников согласно ФГОС ДО, реабилитационной карте ребенка-инв</w:t>
      </w:r>
      <w:r>
        <w:rPr>
          <w:rFonts w:ascii="Georgia" w:hAnsi="Georgia" w:cs="Georgia"/>
          <w:i/>
          <w:iCs/>
          <w:sz w:val="24"/>
          <w:szCs w:val="24"/>
        </w:rPr>
        <w:t>алида (если есть такие) и создать все условия для пребывания детей с особыми потребностями в дошкольной организации, включая обеспечение занятий с узкими специалистами. Здесь можно воспользоваться различными формами сотрудничества с близлежащими партнерами</w:t>
      </w:r>
      <w:r>
        <w:rPr>
          <w:rFonts w:ascii="Georgia" w:hAnsi="Georgia" w:cs="Georgia"/>
          <w:i/>
          <w:iCs/>
          <w:sz w:val="24"/>
          <w:szCs w:val="24"/>
        </w:rPr>
        <w:t>, будь то школа или другой детский сад, медицинское учреждение или различные центры, которые имеют в своем штате узких специалистов. Особое внимание уделяется сетевому взаимодействию между образовательными организациями. По нашему мнению, это одна из персп</w:t>
      </w:r>
      <w:r>
        <w:rPr>
          <w:rFonts w:ascii="Georgia" w:hAnsi="Georgia" w:cs="Georgia"/>
          <w:i/>
          <w:iCs/>
          <w:sz w:val="24"/>
          <w:szCs w:val="24"/>
        </w:rPr>
        <w:t>ективных областей взаимодействия между образовательными организациями.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Третий блок тоже стандартен. Он включает в себя занятия по социализации дошкольника в обществе: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познавательное развитие;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речевое развитие;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художественно-эстетическое развитие;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ф</w:t>
      </w:r>
      <w:r>
        <w:rPr>
          <w:rFonts w:ascii="Georgia" w:hAnsi="Georgia" w:cs="Georgia"/>
          <w:sz w:val="24"/>
          <w:szCs w:val="24"/>
        </w:rPr>
        <w:t>изическое развитие;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сенсорное воспитание;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развитие моторики и координации, зрительного восприятия и внимания;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развитие познавательной деятельности, произвольности;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развитие коммуникативной деятельности;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адаптация воспитанников;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— преемственность </w:t>
      </w:r>
      <w:r>
        <w:rPr>
          <w:rFonts w:ascii="Georgia" w:hAnsi="Georgia" w:cs="Georgia"/>
          <w:sz w:val="24"/>
          <w:szCs w:val="24"/>
        </w:rPr>
        <w:t>ДОУ — школа и включение в деятельность;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адаптация воспитанников со сложным дефектом.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Особое внимание при написании адаптированной основной образовательной программы вашей образовательной организации нужно обратить на </w:t>
      </w:r>
      <w:r>
        <w:rPr>
          <w:rFonts w:ascii="Georgia" w:hAnsi="Georgia" w:cs="Georgia"/>
          <w:b/>
          <w:sz w:val="24"/>
          <w:szCs w:val="24"/>
        </w:rPr>
        <w:t>уникальность</w:t>
      </w:r>
      <w:r>
        <w:rPr>
          <w:rFonts w:ascii="Georgia" w:hAnsi="Georgia" w:cs="Georgia"/>
          <w:sz w:val="24"/>
          <w:szCs w:val="24"/>
        </w:rPr>
        <w:t xml:space="preserve"> (именно ВАШЕЙ) образоват</w:t>
      </w:r>
      <w:r>
        <w:rPr>
          <w:rFonts w:ascii="Georgia" w:hAnsi="Georgia" w:cs="Georgia"/>
          <w:sz w:val="24"/>
          <w:szCs w:val="24"/>
        </w:rPr>
        <w:t>ельной программы. В нашем случае мы можем предложить нашим родителям следующее:</w:t>
      </w:r>
    </w:p>
    <w:p w:rsidR="0031558D" w:rsidRDefault="00594159" w:rsidP="00D13627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наличие всех специалистов (психолог, дефектолог, логопед, инструктор по адаптированной ФК, специалисты по специальным играм;</w:t>
      </w:r>
    </w:p>
    <w:p w:rsidR="0031558D" w:rsidRDefault="00594159" w:rsidP="00D13627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развивающая среда (сенсорная комната, игры Воск</w:t>
      </w:r>
      <w:r>
        <w:rPr>
          <w:rFonts w:ascii="Georgia" w:hAnsi="Georgia" w:cs="Georgia"/>
          <w:sz w:val="24"/>
          <w:szCs w:val="24"/>
        </w:rPr>
        <w:t>обовича, игры Монтессори);</w:t>
      </w:r>
    </w:p>
    <w:p w:rsidR="0031558D" w:rsidRDefault="00594159" w:rsidP="00D13627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 xml:space="preserve">поддержка и консультирование через председателя российско-германского общества дружбы Доротею Фолкерт в рамках социального проекта «Помощь </w:t>
      </w:r>
      <w:r>
        <w:rPr>
          <w:rFonts w:ascii="Georgia" w:hAnsi="Georgia" w:cs="Georgia"/>
          <w:sz w:val="24"/>
          <w:szCs w:val="24"/>
        </w:rPr>
        <w:lastRenderedPageBreak/>
        <w:t>и самопомощь» немецкими врачами-физиотерапевтами, обучение медицинского персонала дошкол</w:t>
      </w:r>
      <w:r>
        <w:rPr>
          <w:rFonts w:ascii="Georgia" w:hAnsi="Georgia" w:cs="Georgia"/>
          <w:sz w:val="24"/>
          <w:szCs w:val="24"/>
        </w:rPr>
        <w:t>ьных групп приемам помощи;</w:t>
      </w:r>
    </w:p>
    <w:p w:rsidR="0031558D" w:rsidRDefault="00594159" w:rsidP="00D13627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консультирование и служба ранней помощи (от 0 до 3 лет);</w:t>
      </w:r>
    </w:p>
    <w:p w:rsidR="0031558D" w:rsidRDefault="00594159" w:rsidP="00D13627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возможность непрерывного образования в рамках одного учреждения;</w:t>
      </w:r>
    </w:p>
    <w:p w:rsidR="0031558D" w:rsidRDefault="00594159" w:rsidP="00D13627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отработанная система преемственности между ступенями образования.</w:t>
      </w:r>
    </w:p>
    <w:p w:rsidR="0031558D" w:rsidRDefault="00594159">
      <w:pPr>
        <w:spacing w:after="150"/>
      </w:pPr>
      <w:r>
        <w:rPr>
          <w:rFonts w:ascii="Georgia" w:hAnsi="Georgia" w:cs="Georgia"/>
          <w:b/>
          <w:sz w:val="28"/>
          <w:szCs w:val="28"/>
        </w:rPr>
        <w:t>Динамика разворачивания программы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Здесь следует обозначить шаги, которые мы будем делать для того, чтобы получить результат и выполнить нашу образовательную программу:</w:t>
      </w:r>
    </w:p>
    <w:p w:rsidR="0031558D" w:rsidRDefault="00594159">
      <w:pPr>
        <w:spacing w:after="500"/>
        <w:jc w:val="center"/>
      </w:pPr>
      <w:r>
        <w:rPr>
          <w:rFonts w:ascii="Georgia" w:hAnsi="Georgia" w:cs="Georgia"/>
          <w:i/>
          <w:iCs/>
          <w:sz w:val="24"/>
          <w:szCs w:val="24"/>
        </w:rPr>
        <w:t>Алгоритм выполнения программы</w:t>
      </w:r>
    </w:p>
    <w:p w:rsidR="0031558D" w:rsidRDefault="00594159">
      <w:pPr>
        <w:jc w:val="center"/>
      </w:pPr>
      <w:r>
        <w:rPr>
          <w:noProof/>
        </w:rPr>
        <w:drawing>
          <wp:inline distT="0" distB="0" distL="0" distR="0">
            <wp:extent cx="3291840" cy="36423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8D" w:rsidRDefault="00594159">
      <w:pPr>
        <w:spacing w:after="150"/>
      </w:pPr>
      <w:r>
        <w:rPr>
          <w:rFonts w:ascii="Georgia" w:hAnsi="Georgia" w:cs="Georgia"/>
          <w:b/>
          <w:sz w:val="28"/>
          <w:szCs w:val="28"/>
        </w:rPr>
        <w:t>Необходимые изменения в организации образовательного процесса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Заметка на полях 6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Каждой административной команде любой образовательной организации хочется, чтобы их ОО была лучшей и занимала высокую рейтинговую позицию среди территориальных ОО. Написание АООП ОО — один из инструментов для того, чтобы начать эти изменения. Если админист</w:t>
      </w:r>
      <w:r>
        <w:rPr>
          <w:rFonts w:ascii="Georgia" w:hAnsi="Georgia" w:cs="Georgia"/>
          <w:i/>
          <w:iCs/>
          <w:sz w:val="24"/>
          <w:szCs w:val="24"/>
        </w:rPr>
        <w:t>рация четко понимает, какие организационные изменения, улучшения требуется внести в деятельность образовательной организации для реализации именно ее образовательной программы, появляется шанс добиться высоких результатов. Как это связано? Потребители (в н</w:t>
      </w:r>
      <w:r>
        <w:rPr>
          <w:rFonts w:ascii="Georgia" w:hAnsi="Georgia" w:cs="Georgia"/>
          <w:i/>
          <w:iCs/>
          <w:sz w:val="24"/>
          <w:szCs w:val="24"/>
        </w:rPr>
        <w:t xml:space="preserve">ашем случае родители) четко понимают, что вы можете им предложить. Ознакомившись с вашей ОП, они понимают, что вы можете им дать </w:t>
      </w:r>
      <w:r>
        <w:rPr>
          <w:rFonts w:ascii="Georgia" w:hAnsi="Georgia" w:cs="Georgia"/>
          <w:i/>
          <w:iCs/>
          <w:sz w:val="24"/>
          <w:szCs w:val="24"/>
        </w:rPr>
        <w:lastRenderedPageBreak/>
        <w:t xml:space="preserve">и как вы это будете делать. Они видят, что получит их ребенок на выпуске из вашей организации. Ну, а дальше срабатывает эффект </w:t>
      </w:r>
      <w:r>
        <w:rPr>
          <w:rFonts w:ascii="Georgia" w:hAnsi="Georgia" w:cs="Georgia"/>
          <w:i/>
          <w:iCs/>
          <w:sz w:val="24"/>
          <w:szCs w:val="24"/>
        </w:rPr>
        <w:t>«сарафанного радио»…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то же время, когда административная команда просчитывает и видит шаги по улучшению своей ОО, движение «к пьедесталу» будет похоже не на метание из стороны в сторону, а на четкую линию продвижения к успеху.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своей дошкольной органи</w:t>
      </w:r>
      <w:r>
        <w:rPr>
          <w:rFonts w:ascii="Georgia" w:hAnsi="Georgia" w:cs="Georgia"/>
          <w:sz w:val="24"/>
          <w:szCs w:val="24"/>
        </w:rPr>
        <w:t>зации мы видим такие шаги по достижению образовательных результатов АООП ДО:</w:t>
      </w:r>
    </w:p>
    <w:p w:rsidR="0031558D" w:rsidRDefault="00594159" w:rsidP="00D13627">
      <w:pPr>
        <w:numPr>
          <w:ilvl w:val="0"/>
          <w:numId w:val="16"/>
        </w:numPr>
        <w:jc w:val="both"/>
      </w:pPr>
      <w:r>
        <w:rPr>
          <w:rFonts w:ascii="Georgia" w:hAnsi="Georgia" w:cs="Georgia"/>
          <w:sz w:val="24"/>
          <w:szCs w:val="24"/>
        </w:rPr>
        <w:t>обучение специалистов в специализированных организациях;</w:t>
      </w:r>
    </w:p>
    <w:p w:rsidR="0031558D" w:rsidRDefault="00594159" w:rsidP="00D13627">
      <w:pPr>
        <w:numPr>
          <w:ilvl w:val="0"/>
          <w:numId w:val="16"/>
        </w:numPr>
        <w:jc w:val="both"/>
      </w:pPr>
      <w:r>
        <w:rPr>
          <w:rFonts w:ascii="Georgia" w:hAnsi="Georgia" w:cs="Georgia"/>
          <w:sz w:val="24"/>
          <w:szCs w:val="24"/>
        </w:rPr>
        <w:t>организация функционального учебного плана, индивидуально-образовательного маршрута для каждого ребенка в связи с пере</w:t>
      </w:r>
      <w:r>
        <w:rPr>
          <w:rFonts w:ascii="Georgia" w:hAnsi="Georgia" w:cs="Georgia"/>
          <w:sz w:val="24"/>
          <w:szCs w:val="24"/>
        </w:rPr>
        <w:t>ходом выпускников группы на обучение в школу;</w:t>
      </w:r>
    </w:p>
    <w:p w:rsidR="0031558D" w:rsidRDefault="00594159" w:rsidP="00D13627">
      <w:pPr>
        <w:numPr>
          <w:ilvl w:val="0"/>
          <w:numId w:val="16"/>
        </w:numPr>
        <w:jc w:val="both"/>
      </w:pPr>
      <w:r>
        <w:rPr>
          <w:rFonts w:ascii="Georgia" w:hAnsi="Georgia" w:cs="Georgia"/>
          <w:sz w:val="24"/>
          <w:szCs w:val="24"/>
        </w:rPr>
        <w:t>введение новых развивающих игр для детей с ОВЗ;</w:t>
      </w:r>
    </w:p>
    <w:p w:rsidR="0031558D" w:rsidRDefault="00594159" w:rsidP="00D13627">
      <w:pPr>
        <w:numPr>
          <w:ilvl w:val="0"/>
          <w:numId w:val="16"/>
        </w:numPr>
        <w:jc w:val="both"/>
      </w:pPr>
      <w:r>
        <w:rPr>
          <w:rFonts w:ascii="Georgia" w:hAnsi="Georgia" w:cs="Georgia"/>
          <w:sz w:val="24"/>
          <w:szCs w:val="24"/>
        </w:rPr>
        <w:t>изучение опыта регионов и внедрение в образовательный процесс;</w:t>
      </w:r>
    </w:p>
    <w:p w:rsidR="0031558D" w:rsidRDefault="00594159" w:rsidP="00D13627">
      <w:pPr>
        <w:numPr>
          <w:ilvl w:val="0"/>
          <w:numId w:val="16"/>
        </w:numPr>
        <w:jc w:val="both"/>
      </w:pPr>
      <w:r>
        <w:rPr>
          <w:rFonts w:ascii="Georgia" w:hAnsi="Georgia" w:cs="Georgia"/>
          <w:sz w:val="24"/>
          <w:szCs w:val="24"/>
        </w:rPr>
        <w:t>научно-методическое сопровождение институтами коррекционной педагогики;</w:t>
      </w:r>
    </w:p>
    <w:p w:rsidR="0031558D" w:rsidRDefault="00594159" w:rsidP="00D13627">
      <w:pPr>
        <w:numPr>
          <w:ilvl w:val="0"/>
          <w:numId w:val="1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открытие кабинета Л</w:t>
      </w:r>
      <w:r>
        <w:rPr>
          <w:rFonts w:ascii="Georgia" w:hAnsi="Georgia" w:cs="Georgia"/>
          <w:sz w:val="24"/>
          <w:szCs w:val="24"/>
        </w:rPr>
        <w:t>ФК, массажного кабинета.</w:t>
      </w:r>
    </w:p>
    <w:p w:rsidR="0031558D" w:rsidRDefault="00594159">
      <w:pPr>
        <w:spacing w:after="150"/>
      </w:pPr>
      <w:r>
        <w:rPr>
          <w:rFonts w:ascii="Georgia" w:hAnsi="Georgia" w:cs="Georgia"/>
          <w:b/>
          <w:sz w:val="28"/>
          <w:szCs w:val="28"/>
        </w:rPr>
        <w:t>Связь программы с другими образовательными программами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АООП ДО не может существовать сама по себе, особенно если мы говорим об образовательном комплексе. МОУ «ОШ №</w:t>
      </w:r>
      <w:r w:rsidRPr="00594159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3» представляет собой сложную структуру дошкольного и школьного обр</w:t>
      </w:r>
      <w:r>
        <w:rPr>
          <w:rFonts w:ascii="Georgia" w:hAnsi="Georgia" w:cs="Georgia"/>
          <w:sz w:val="24"/>
          <w:szCs w:val="24"/>
        </w:rPr>
        <w:t>азования, где из девятнадцати предложенных муниципальных услуг мы оказываем семнадцать. При разработке образовательной программы для группы «Особый ребенок» мы ориентировались на собственное образовательное пространство как комплекса. Образовательные орган</w:t>
      </w:r>
      <w:r>
        <w:rPr>
          <w:rFonts w:ascii="Georgia" w:hAnsi="Georgia" w:cs="Georgia"/>
          <w:sz w:val="24"/>
          <w:szCs w:val="24"/>
        </w:rPr>
        <w:t>изации, оказывающие услуги «присмотр и уход» и «дошкольное образование», могут связать свою АООП ДО с программами дополнительного образования, программами различных центров, с которыми у многих выстроены образовательные отношения.</w:t>
      </w:r>
    </w:p>
    <w:p w:rsidR="0031558D" w:rsidRDefault="00594159">
      <w:pPr>
        <w:spacing w:after="500"/>
        <w:jc w:val="center"/>
      </w:pPr>
      <w:r>
        <w:rPr>
          <w:rFonts w:ascii="Georgia" w:hAnsi="Georgia" w:cs="Georgia"/>
          <w:i/>
          <w:iCs/>
          <w:sz w:val="24"/>
          <w:szCs w:val="24"/>
        </w:rPr>
        <w:t>Взаимосвязи образовательн</w:t>
      </w:r>
      <w:r>
        <w:rPr>
          <w:rFonts w:ascii="Georgia" w:hAnsi="Georgia" w:cs="Georgia"/>
          <w:i/>
          <w:iCs/>
          <w:sz w:val="24"/>
          <w:szCs w:val="24"/>
        </w:rPr>
        <w:t>ых программ</w:t>
      </w:r>
    </w:p>
    <w:p w:rsidR="0031558D" w:rsidRDefault="00594159">
      <w:pPr>
        <w:jc w:val="center"/>
      </w:pPr>
      <w:r>
        <w:rPr>
          <w:noProof/>
        </w:rPr>
        <w:drawing>
          <wp:inline distT="0" distB="0" distL="0" distR="0">
            <wp:extent cx="3223260" cy="24765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8D" w:rsidRDefault="00594159">
      <w:pPr>
        <w:spacing w:after="150"/>
      </w:pPr>
      <w:r>
        <w:rPr>
          <w:rFonts w:ascii="Georgia" w:hAnsi="Georgia" w:cs="Georgia"/>
          <w:b/>
          <w:sz w:val="28"/>
          <w:szCs w:val="28"/>
        </w:rPr>
        <w:lastRenderedPageBreak/>
        <w:t>Реальные и потенциальные партнеры в реализации программы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 осмыслении и написании этого блока программы стоит подумать о тех реальных и потенциальных партнерах, которые могут помочь в реализации адаптированной основной образовательной прог</w:t>
      </w:r>
      <w:r>
        <w:rPr>
          <w:rFonts w:ascii="Georgia" w:hAnsi="Georgia" w:cs="Georgia"/>
          <w:sz w:val="24"/>
          <w:szCs w:val="24"/>
        </w:rPr>
        <w:t>раммы. Когда мы говорим о детях с ограниченными возможностями здоровья, то в первую очередь мы должны понимать, что без согласованных действий педагогов и родителей успеха у программы быть не может.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Особое внимание следует обратить на выстраивание отношени</w:t>
      </w:r>
      <w:r>
        <w:rPr>
          <w:rFonts w:ascii="Georgia" w:hAnsi="Georgia" w:cs="Georgia"/>
          <w:sz w:val="24"/>
          <w:szCs w:val="24"/>
        </w:rPr>
        <w:t>й между образовательной организацией и медицинскими организациями, находящимися на территории города. Сотрудничество с лечащим врачом может принести огромную пользу и дать множество подсказок для выстраивания индивидуального образовательного маршрута. В на</w:t>
      </w:r>
      <w:r>
        <w:rPr>
          <w:rFonts w:ascii="Georgia" w:hAnsi="Georgia" w:cs="Georgia"/>
          <w:sz w:val="24"/>
          <w:szCs w:val="24"/>
        </w:rPr>
        <w:t>шем случае это удалось, поэтому сотрудники детской поликлиники — частые гости нашей непростой группы.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Неоценимую помощь могут оказать различные благотворительные фонды, которые также можно рассматривать как потенциальных партнеров для выстраивания образова</w:t>
      </w:r>
      <w:r>
        <w:rPr>
          <w:rFonts w:ascii="Georgia" w:hAnsi="Georgia" w:cs="Georgia"/>
          <w:sz w:val="24"/>
          <w:szCs w:val="24"/>
        </w:rPr>
        <w:t>тельных траекторий. Многие из них могут помочь материально не только дошкольной организации, но и семье, в которой есть «особенный» ребенок.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Нельзя оставить без внимания и различные институты повышения квалификации, которые есть в регионах, для профессиона</w:t>
      </w:r>
      <w:r>
        <w:rPr>
          <w:rFonts w:ascii="Georgia" w:hAnsi="Georgia" w:cs="Georgia"/>
          <w:sz w:val="24"/>
          <w:szCs w:val="24"/>
        </w:rPr>
        <w:t>льного развития сотрудников.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Все эти ресурсы при разумном использовании помогут реализовать АООП ДО в полном объеме.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Реальные и потенциальные партнеры в реализации программы: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родители;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обучающие и учителя;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сотрудники мед. учреждений города;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сотрудники благотворительного фонда «Со</w:t>
      </w:r>
      <w:r>
        <w:rPr>
          <w:rFonts w:ascii="Georgia" w:hAnsi="Georgia" w:cs="Georgia"/>
          <w:sz w:val="24"/>
          <w:szCs w:val="24"/>
        </w:rPr>
        <w:t>действие» и российско-германское сообщество;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ГОУ ЯО ИРО г. Ярославля, институты коррекционной педагогики.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Таким образом, в ходе разработки АООП ДО у нас должен получиться рабочий инструмент для реализации федерал</w:t>
      </w:r>
      <w:r>
        <w:rPr>
          <w:rFonts w:ascii="Georgia" w:hAnsi="Georgia" w:cs="Georgia"/>
          <w:sz w:val="24"/>
          <w:szCs w:val="24"/>
        </w:rPr>
        <w:t>ьного образовательного стандарта дошкольного образования. Предполагаем, что буквально через год-два Министерством образования РФ будут предложены примерные адаптированные образовательные программы дошкольного образования для детей с ограниченными возможнос</w:t>
      </w:r>
      <w:r>
        <w:rPr>
          <w:rFonts w:ascii="Georgia" w:hAnsi="Georgia" w:cs="Georgia"/>
          <w:sz w:val="24"/>
          <w:szCs w:val="24"/>
        </w:rPr>
        <w:t>тями здоровья. Но сложность состоит в том, что все они, скорее всего, будут рассчитаны на группу детей с одним диагнозом (речевик, ЗПР, УО и др.). Сегодня мы попытались описать образовательный процесс в рамках реализации образовательной программы для детей</w:t>
      </w:r>
      <w:r>
        <w:rPr>
          <w:rFonts w:ascii="Georgia" w:hAnsi="Georgia" w:cs="Georgia"/>
          <w:sz w:val="24"/>
          <w:szCs w:val="24"/>
        </w:rPr>
        <w:t xml:space="preserve"> со «сложным дефектом». Получилось или нет, судить вам, но мы искренне надеемся, что эта попытка даст возможность найти единомышленников, которые будут готовы сотрудничать с нашим дошкольным отделением и приобретут статус потенциального партнера в реализац</w:t>
      </w:r>
      <w:r>
        <w:rPr>
          <w:rFonts w:ascii="Georgia" w:hAnsi="Georgia" w:cs="Georgia"/>
          <w:sz w:val="24"/>
          <w:szCs w:val="24"/>
        </w:rPr>
        <w:t>ии АООП ДО.</w:t>
      </w:r>
    </w:p>
    <w:p w:rsidR="00D13627" w:rsidRDefault="00D13627">
      <w:pPr>
        <w:spacing w:after="150"/>
        <w:jc w:val="both"/>
        <w:rPr>
          <w:rFonts w:ascii="Georgia" w:hAnsi="Georgia" w:cs="Georgia"/>
          <w:b/>
          <w:i/>
          <w:iCs/>
          <w:sz w:val="24"/>
          <w:szCs w:val="24"/>
          <w:lang w:val="en-US"/>
        </w:rPr>
      </w:pPr>
    </w:p>
    <w:p w:rsidR="0031558D" w:rsidRDefault="00594159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lastRenderedPageBreak/>
        <w:t>Заметка на полях 7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 xml:space="preserve">Я как руководитель всегда была противником объемных документов, которые разрабатывают образовательные организации. При внедрении стандартов наши инспекторы хотят видеть образовательные программы с подробным описанием каждого </w:t>
      </w:r>
      <w:r>
        <w:rPr>
          <w:rFonts w:ascii="Georgia" w:hAnsi="Georgia" w:cs="Georgia"/>
          <w:i/>
          <w:iCs/>
          <w:sz w:val="24"/>
          <w:szCs w:val="24"/>
        </w:rPr>
        <w:t>шага и каждого вздоха участников образовательного процесса. Все это выливается в огромные тома переписанных примерных образовательных программ, некоторые из которых достигают 300−600 страниц печатного текста. Кто их читает и как они могут быть рабочим инст</w:t>
      </w:r>
      <w:r>
        <w:rPr>
          <w:rFonts w:ascii="Georgia" w:hAnsi="Georgia" w:cs="Georgia"/>
          <w:i/>
          <w:iCs/>
          <w:sz w:val="24"/>
          <w:szCs w:val="24"/>
        </w:rPr>
        <w:t>рументом — большой вопрос.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Образовательная программа должна быть полностью открыта для всех участников образовательного процесса, когда они берут ее в руки.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По моему глубокому убеждению, образовательная программа не может превышать 30−40 страниц печатного текста. В ней должны быть описаны только особенности вашего учреждения, ваша уникальность и непохожесть, именно те «изюминки», которые вы могли бы предложить</w:t>
      </w:r>
      <w:r>
        <w:rPr>
          <w:rFonts w:ascii="Georgia" w:hAnsi="Georgia" w:cs="Georgia"/>
          <w:i/>
          <w:iCs/>
          <w:sz w:val="24"/>
          <w:szCs w:val="24"/>
        </w:rPr>
        <w:t xml:space="preserve"> родителям и их детям. При наличии огромного количества печатного материала, который позволяет реализовать образовательную программу в полном объеме (авторские программы, различные приложения для воспитателей, такие как «комплексные занятия», «рабочие прог</w:t>
      </w:r>
      <w:r>
        <w:rPr>
          <w:rFonts w:ascii="Georgia" w:hAnsi="Georgia" w:cs="Georgia"/>
          <w:i/>
          <w:iCs/>
          <w:sz w:val="24"/>
          <w:szCs w:val="24"/>
        </w:rPr>
        <w:t>раммы занятий» и др.), переписывание подробно всех областей в образовательную программу считаю просто лишней тратой времени. Но это мысли простого руководителя. Что об этом думает инспектор?</w:t>
      </w:r>
    </w:p>
    <w:p w:rsidR="0031558D" w:rsidRDefault="00594159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А что думаете по этому поводу вы, уважаемые читатели?</w:t>
      </w:r>
    </w:p>
    <w:p w:rsidR="0031558D" w:rsidRDefault="0031558D"/>
    <w:p w:rsidR="0031558D" w:rsidRDefault="0031558D"/>
    <w:p w:rsidR="0031558D" w:rsidRDefault="0031558D"/>
    <w:p w:rsidR="0031558D" w:rsidRDefault="0031558D"/>
    <w:p w:rsidR="0031558D" w:rsidRDefault="0031558D"/>
    <w:p w:rsidR="0031558D" w:rsidRDefault="00594159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8D" w:rsidRDefault="0031558D">
      <w:hyperlink r:id="rId10" w:history="1">
        <w:r w:rsidR="00594159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31558D" w:rsidRDefault="00594159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2016</w:t>
      </w:r>
    </w:p>
    <w:p w:rsidR="0031558D" w:rsidRDefault="00594159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Практика управления ДОУ №8 (43), 2016</w:t>
      </w:r>
    </w:p>
    <w:sectPr w:rsidR="0031558D" w:rsidSect="0031558D">
      <w:footerReference w:type="default" r:id="rId11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58D" w:rsidRDefault="0031558D" w:rsidP="0031558D">
      <w:pPr>
        <w:spacing w:after="0" w:line="240" w:lineRule="auto"/>
      </w:pPr>
      <w:r>
        <w:separator/>
      </w:r>
    </w:p>
  </w:endnote>
  <w:endnote w:type="continuationSeparator" w:id="1">
    <w:p w:rsidR="0031558D" w:rsidRDefault="0031558D" w:rsidP="0031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8D" w:rsidRDefault="00594159">
    <w:pPr>
      <w:jc w:val="center"/>
    </w:pPr>
    <w:r>
      <w:rPr>
        <w:rFonts w:ascii="Georgia" w:hAnsi="Georgia" w:cs="Georgia"/>
        <w:b/>
      </w:rPr>
      <w:t xml:space="preserve">~ </w:t>
    </w:r>
    <w:r w:rsidR="0031558D">
      <w:fldChar w:fldCharType="begin"/>
    </w:r>
    <w:r>
      <w:rPr>
        <w:rFonts w:ascii="Georgia" w:hAnsi="Georgia" w:cs="Georgia"/>
        <w:b/>
      </w:rPr>
      <w:instrText>PAGE</w:instrText>
    </w:r>
    <w:r w:rsidR="00D13627">
      <w:fldChar w:fldCharType="separate"/>
    </w:r>
    <w:r>
      <w:rPr>
        <w:rFonts w:ascii="Georgia" w:hAnsi="Georgia" w:cs="Georgia"/>
        <w:b/>
        <w:noProof/>
      </w:rPr>
      <w:t>11</w:t>
    </w:r>
    <w:r w:rsidR="0031558D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58D" w:rsidRDefault="0031558D" w:rsidP="0031558D">
      <w:pPr>
        <w:spacing w:after="0" w:line="240" w:lineRule="auto"/>
      </w:pPr>
      <w:r>
        <w:separator/>
      </w:r>
    </w:p>
  </w:footnote>
  <w:footnote w:type="continuationSeparator" w:id="1">
    <w:p w:rsidR="0031558D" w:rsidRDefault="0031558D" w:rsidP="0031558D">
      <w:pPr>
        <w:spacing w:after="0" w:line="240" w:lineRule="auto"/>
      </w:pPr>
      <w:r>
        <w:continuationSeparator/>
      </w:r>
    </w:p>
  </w:footnote>
  <w:footnote w:id="2">
    <w:p w:rsidR="00D13627" w:rsidRPr="00D13627" w:rsidRDefault="00D13627" w:rsidP="00D1362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13627">
        <w:rPr>
          <w:rFonts w:ascii="Georgia" w:hAnsi="Georgia" w:cs="Georgia"/>
          <w:iCs/>
        </w:rPr>
        <w:t>Приказ Минобрнауки России от 17 октября 2013 г. № 1155 «Об утверждении федерального государственного образовательного стандарта дошкольного образования»</w:t>
      </w:r>
    </w:p>
  </w:footnote>
  <w:footnote w:id="3">
    <w:p w:rsidR="00D13627" w:rsidRPr="00D13627" w:rsidRDefault="00D13627" w:rsidP="00D1362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13627">
        <w:rPr>
          <w:rFonts w:ascii="Georgia" w:hAnsi="Georgia" w:cs="Georgia"/>
          <w:iCs/>
        </w:rPr>
        <w:t>Пункт приказа Минобрнауки России № 1155 от 17 октября 2013 г. об утверждении федерального государственного образовательного стандарта дошкольного образования».</w:t>
      </w:r>
    </w:p>
  </w:footnote>
  <w:footnote w:id="4">
    <w:p w:rsidR="00D13627" w:rsidRPr="00D13627" w:rsidRDefault="00D13627" w:rsidP="00D1362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13627">
        <w:rPr>
          <w:rFonts w:ascii="Georgia" w:hAnsi="Georgia" w:cs="Georgia"/>
        </w:rPr>
        <w:t>Письмо Минобрнауки России от 28 февраля 2014 года № 08-249 «Комментарии к ФГОС дошкольного образования».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9B7"/>
    <w:multiLevelType w:val="hybridMultilevel"/>
    <w:tmpl w:val="6FD6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F3A80"/>
    <w:multiLevelType w:val="hybridMultilevel"/>
    <w:tmpl w:val="FE22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094789"/>
    <w:multiLevelType w:val="hybridMultilevel"/>
    <w:tmpl w:val="0B2E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C270C27"/>
    <w:multiLevelType w:val="hybridMultilevel"/>
    <w:tmpl w:val="BE4A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F239A"/>
    <w:multiLevelType w:val="hybridMultilevel"/>
    <w:tmpl w:val="F7A6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D0A1D"/>
    <w:multiLevelType w:val="hybridMultilevel"/>
    <w:tmpl w:val="7DA8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8844DB9"/>
    <w:multiLevelType w:val="hybridMultilevel"/>
    <w:tmpl w:val="E29C1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558D"/>
    <w:rsid w:val="0031558D"/>
    <w:rsid w:val="00594159"/>
    <w:rsid w:val="00D1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31558D"/>
    <w:tblPr>
      <w:tblCellMar>
        <w:top w:w="300" w:type="dxa"/>
        <w:left w:w="200" w:type="dxa"/>
        <w:bottom w:w="70" w:type="dxa"/>
        <w:right w:w="20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D13627"/>
  </w:style>
  <w:style w:type="character" w:customStyle="1" w:styleId="a4">
    <w:name w:val="Текст сноски Знак"/>
    <w:basedOn w:val="a0"/>
    <w:link w:val="a3"/>
    <w:uiPriority w:val="99"/>
    <w:semiHidden/>
    <w:rsid w:val="00D13627"/>
  </w:style>
  <w:style w:type="character" w:styleId="a5">
    <w:name w:val="footnote reference"/>
    <w:basedOn w:val="a0"/>
    <w:uiPriority w:val="99"/>
    <w:semiHidden/>
    <w:unhideWhenUsed/>
    <w:rsid w:val="00D136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irektori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3464</Words>
  <Characters>19751</Characters>
  <Application>Microsoft Office Word</Application>
  <DocSecurity>0</DocSecurity>
  <Lines>164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2016-11-16T08:21:00Z</dcterms:created>
  <dcterms:modified xsi:type="dcterms:W3CDTF">2016-11-16T08:21:00Z</dcterms:modified>
  <cp:category/>
</cp:coreProperties>
</file>